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15" w:rsidRPr="00056AEC" w:rsidRDefault="00153C15" w:rsidP="00153C15">
      <w:pPr>
        <w:pStyle w:val="2"/>
        <w:jc w:val="center"/>
      </w:pPr>
      <w:r w:rsidRPr="00056AEC">
        <w:rPr>
          <w:rFonts w:hint="eastAsia"/>
        </w:rPr>
        <w:t>201</w:t>
      </w:r>
      <w:r w:rsidR="00495B08">
        <w:rPr>
          <w:rFonts w:hint="eastAsia"/>
        </w:rPr>
        <w:t>7</w:t>
      </w:r>
      <w:r w:rsidRPr="00056AEC">
        <w:rPr>
          <w:rFonts w:hint="eastAsia"/>
        </w:rPr>
        <w:t>中山大学电子与信息工程学院</w:t>
      </w:r>
      <w:r w:rsidRPr="00056AEC">
        <w:rPr>
          <w:rFonts w:hint="eastAsia"/>
        </w:rPr>
        <w:t>-</w:t>
      </w:r>
      <w:r w:rsidR="00C371CF" w:rsidRPr="00056AEC">
        <w:rPr>
          <w:rFonts w:hint="eastAsia"/>
        </w:rPr>
        <w:t>杨百翰大学工程学院</w:t>
      </w:r>
    </w:p>
    <w:p w:rsidR="00153C15" w:rsidRPr="00056AEC" w:rsidRDefault="00153C15" w:rsidP="00153C15">
      <w:pPr>
        <w:pStyle w:val="2"/>
        <w:jc w:val="center"/>
      </w:pPr>
      <w:r w:rsidRPr="00056AEC">
        <w:rPr>
          <w:rFonts w:hint="eastAsia"/>
        </w:rPr>
        <w:t>“</w:t>
      </w:r>
      <w:r w:rsidR="00C371CF" w:rsidRPr="00056AEC">
        <w:rPr>
          <w:rFonts w:hint="eastAsia"/>
        </w:rPr>
        <w:t>全球领导力（</w:t>
      </w:r>
      <w:r w:rsidR="00C371CF" w:rsidRPr="00056AEC">
        <w:rPr>
          <w:rFonts w:hint="eastAsia"/>
        </w:rPr>
        <w:t>Global Leadership</w:t>
      </w:r>
      <w:r w:rsidRPr="00056AEC">
        <w:rPr>
          <w:rFonts w:hint="eastAsia"/>
        </w:rPr>
        <w:t>）”</w:t>
      </w:r>
      <w:r w:rsidR="005E5C7D">
        <w:rPr>
          <w:rFonts w:hint="eastAsia"/>
        </w:rPr>
        <w:t>教学</w:t>
      </w:r>
      <w:r w:rsidRPr="00056AEC">
        <w:rPr>
          <w:rFonts w:hint="eastAsia"/>
        </w:rPr>
        <w:t>交流项目计划</w:t>
      </w:r>
    </w:p>
    <w:p w:rsidR="00153C15" w:rsidRPr="00153C15" w:rsidRDefault="00153C15" w:rsidP="00056AEC">
      <w:pPr>
        <w:pStyle w:val="a6"/>
        <w:jc w:val="left"/>
      </w:pPr>
      <w:r>
        <w:rPr>
          <w:rFonts w:hint="eastAsia"/>
        </w:rPr>
        <w:t>一、项目意义</w:t>
      </w:r>
    </w:p>
    <w:p w:rsidR="000D26B5" w:rsidRPr="00056AEC" w:rsidRDefault="000D26B5" w:rsidP="000D26B5">
      <w:pPr>
        <w:spacing w:line="360" w:lineRule="auto"/>
        <w:ind w:firstLineChars="200" w:firstLine="480"/>
        <w:rPr>
          <w:rFonts w:asciiTheme="minorEastAsia" w:eastAsiaTheme="minorEastAsia" w:hAnsiTheme="minorEastAsia"/>
          <w:sz w:val="24"/>
        </w:rPr>
      </w:pPr>
      <w:r w:rsidRPr="00056AEC">
        <w:rPr>
          <w:rFonts w:asciiTheme="minorEastAsia" w:eastAsiaTheme="minorEastAsia" w:hAnsiTheme="minorEastAsia" w:hint="eastAsia"/>
          <w:sz w:val="24"/>
        </w:rPr>
        <w:t>在经济全球化和竞争全球化的时代背景下，培养高素质的国际化人才已经成为高等院校人才培养的重要任务。对于中山大学而言，培养具有宽广国际化视野和强烈创新意识、牢固掌握本专业国际化知识、具有较强跨文化沟通能力和领导能力以及健康的心理素质的优秀人才已经成为中山大学创建国际一流大学的重要组成部分。</w:t>
      </w:r>
    </w:p>
    <w:p w:rsidR="00153C15" w:rsidRPr="00056AEC" w:rsidRDefault="000D26B5" w:rsidP="000D26B5">
      <w:pPr>
        <w:spacing w:line="360" w:lineRule="auto"/>
        <w:ind w:firstLineChars="200" w:firstLine="480"/>
        <w:rPr>
          <w:rFonts w:asciiTheme="minorEastAsia" w:eastAsiaTheme="minorEastAsia" w:hAnsiTheme="minorEastAsia"/>
          <w:sz w:val="24"/>
        </w:rPr>
      </w:pPr>
      <w:r w:rsidRPr="00056AEC">
        <w:rPr>
          <w:rFonts w:asciiTheme="minorEastAsia" w:eastAsiaTheme="minorEastAsia" w:hAnsiTheme="minorEastAsia" w:hint="eastAsia"/>
          <w:sz w:val="24"/>
        </w:rPr>
        <w:t>信息产业是目前我国国际化程度最高的产业之一。我国高校培养的信息类人才也面临着前所未有的国际化挑战和机遇。培养高素质的、具有国际竞争力的信息类人才不仅需要进一步强化学生的在校学习，还需要为学生提供多层次、多样化的国际交流环境，使学生们能够在实际的国际交流中拓宽视野，在国际化合作中迎接挑战、提高能力。</w:t>
      </w:r>
    </w:p>
    <w:p w:rsidR="000D26B5" w:rsidRPr="00056AEC" w:rsidRDefault="000D26B5" w:rsidP="000D26B5">
      <w:pPr>
        <w:spacing w:line="440" w:lineRule="atLeast"/>
        <w:ind w:firstLineChars="200" w:firstLine="480"/>
        <w:rPr>
          <w:rFonts w:asciiTheme="minorEastAsia" w:eastAsiaTheme="minorEastAsia" w:hAnsiTheme="minorEastAsia"/>
          <w:sz w:val="24"/>
        </w:rPr>
      </w:pPr>
      <w:r w:rsidRPr="00056AEC">
        <w:rPr>
          <w:rFonts w:asciiTheme="minorEastAsia" w:eastAsiaTheme="minorEastAsia" w:hAnsiTheme="minorEastAsia" w:hint="eastAsia"/>
          <w:sz w:val="24"/>
        </w:rPr>
        <w:t>基于以往的交流和教学合作，电子与信息工程学院与美国杨百翰大学工程学院将于201</w:t>
      </w:r>
      <w:r w:rsidR="006732BA">
        <w:rPr>
          <w:rFonts w:asciiTheme="minorEastAsia" w:eastAsiaTheme="minorEastAsia" w:hAnsiTheme="minorEastAsia" w:hint="eastAsia"/>
          <w:sz w:val="24"/>
        </w:rPr>
        <w:t>7</w:t>
      </w:r>
      <w:r w:rsidRPr="00056AEC">
        <w:rPr>
          <w:rFonts w:asciiTheme="minorEastAsia" w:eastAsiaTheme="minorEastAsia" w:hAnsiTheme="minorEastAsia" w:hint="eastAsia"/>
          <w:sz w:val="24"/>
        </w:rPr>
        <w:t>年5月</w:t>
      </w:r>
      <w:r w:rsidR="006732BA">
        <w:rPr>
          <w:rFonts w:asciiTheme="minorEastAsia" w:eastAsiaTheme="minorEastAsia" w:hAnsiTheme="minorEastAsia" w:hint="eastAsia"/>
          <w:sz w:val="24"/>
        </w:rPr>
        <w:t>8</w:t>
      </w:r>
      <w:r w:rsidR="00056AEC">
        <w:rPr>
          <w:rFonts w:asciiTheme="minorEastAsia" w:eastAsiaTheme="minorEastAsia" w:hAnsiTheme="minorEastAsia" w:hint="eastAsia"/>
          <w:sz w:val="24"/>
        </w:rPr>
        <w:t>日</w:t>
      </w:r>
      <w:r w:rsidRPr="00056AEC">
        <w:rPr>
          <w:rFonts w:asciiTheme="minorEastAsia" w:eastAsiaTheme="minorEastAsia" w:hAnsiTheme="minorEastAsia" w:hint="eastAsia"/>
          <w:sz w:val="24"/>
        </w:rPr>
        <w:t>至</w:t>
      </w:r>
      <w:r w:rsidR="006732BA">
        <w:rPr>
          <w:rFonts w:asciiTheme="minorEastAsia" w:eastAsiaTheme="minorEastAsia" w:hAnsiTheme="minorEastAsia" w:hint="eastAsia"/>
          <w:sz w:val="24"/>
        </w:rPr>
        <w:t>6</w:t>
      </w:r>
      <w:r w:rsidRPr="00056AEC">
        <w:rPr>
          <w:rFonts w:asciiTheme="minorEastAsia" w:eastAsiaTheme="minorEastAsia" w:hAnsiTheme="minorEastAsia" w:hint="eastAsia"/>
          <w:sz w:val="24"/>
        </w:rPr>
        <w:t>月</w:t>
      </w:r>
      <w:r w:rsidR="006732BA">
        <w:rPr>
          <w:rFonts w:asciiTheme="minorEastAsia" w:eastAsiaTheme="minorEastAsia" w:hAnsiTheme="minorEastAsia" w:hint="eastAsia"/>
          <w:sz w:val="24"/>
        </w:rPr>
        <w:t>7</w:t>
      </w:r>
      <w:r w:rsidR="00056AEC">
        <w:rPr>
          <w:rFonts w:asciiTheme="minorEastAsia" w:eastAsiaTheme="minorEastAsia" w:hAnsiTheme="minorEastAsia" w:hint="eastAsia"/>
          <w:sz w:val="24"/>
        </w:rPr>
        <w:t>日</w:t>
      </w:r>
      <w:r w:rsidRPr="00056AEC">
        <w:rPr>
          <w:rFonts w:asciiTheme="minorEastAsia" w:eastAsiaTheme="minorEastAsia" w:hAnsiTheme="minorEastAsia" w:hint="eastAsia"/>
          <w:sz w:val="24"/>
        </w:rPr>
        <w:t>期间，在中山大学电子与信息工程学院面向美国杨百翰大学学生和中山大学电子与信息工程学院学生开设联合课程《全球领导能力（Global</w:t>
      </w:r>
      <w:r w:rsidRPr="00056AEC">
        <w:rPr>
          <w:rFonts w:asciiTheme="minorEastAsia" w:eastAsiaTheme="minorEastAsia" w:hAnsiTheme="minorEastAsia"/>
          <w:sz w:val="24"/>
        </w:rPr>
        <w:t xml:space="preserve"> </w:t>
      </w:r>
      <w:r w:rsidRPr="00056AEC">
        <w:rPr>
          <w:rFonts w:asciiTheme="minorEastAsia" w:eastAsiaTheme="minorEastAsia" w:hAnsiTheme="minorEastAsia" w:hint="eastAsia"/>
          <w:sz w:val="24"/>
        </w:rPr>
        <w:t>Leadership）》，注重培养信息类、工程类学生的国际交流合作能力和领导能力。</w:t>
      </w:r>
    </w:p>
    <w:p w:rsidR="00153C15" w:rsidRPr="00056AEC" w:rsidRDefault="00153C15" w:rsidP="00153C15">
      <w:pPr>
        <w:spacing w:line="440" w:lineRule="atLeast"/>
        <w:rPr>
          <w:rFonts w:asciiTheme="majorHAnsi" w:hAnsiTheme="majorHAnsi" w:cstheme="majorBidi"/>
          <w:b/>
          <w:bCs/>
          <w:sz w:val="32"/>
          <w:szCs w:val="32"/>
        </w:rPr>
      </w:pPr>
      <w:r w:rsidRPr="00056AEC">
        <w:rPr>
          <w:rFonts w:asciiTheme="majorHAnsi" w:hAnsiTheme="majorHAnsi" w:cstheme="majorBidi" w:hint="eastAsia"/>
          <w:b/>
          <w:bCs/>
          <w:sz w:val="32"/>
          <w:szCs w:val="32"/>
        </w:rPr>
        <w:t>二、项目形式</w:t>
      </w:r>
    </w:p>
    <w:p w:rsidR="000D26B5" w:rsidRPr="00056AEC" w:rsidRDefault="000D26B5" w:rsidP="000D26B5">
      <w:pPr>
        <w:spacing w:line="440" w:lineRule="atLeast"/>
        <w:ind w:firstLineChars="200" w:firstLine="480"/>
        <w:rPr>
          <w:rFonts w:asciiTheme="minorEastAsia" w:eastAsiaTheme="minorEastAsia" w:hAnsiTheme="minorEastAsia"/>
          <w:sz w:val="24"/>
        </w:rPr>
      </w:pPr>
      <w:r w:rsidRPr="00056AEC">
        <w:rPr>
          <w:rFonts w:asciiTheme="minorEastAsia" w:eastAsiaTheme="minorEastAsia" w:hAnsiTheme="minorEastAsia" w:hint="eastAsia"/>
          <w:sz w:val="24"/>
        </w:rPr>
        <w:t>该课程由美国杨百翰大学的教授主持，不仅有中山大学电子与信息工程学院的学生参加，还有来自于美国杨百翰大学的学生参加。该课程不仅为我院学生提供了海外高水平大学的教师资源，因为有美国学生的加入，还为中山大学学生创造了国际化的学习环境，为学生在与美国同学的合作中锻炼国际交流能力和国际化领导能力提供了良好的机会。</w:t>
      </w:r>
    </w:p>
    <w:p w:rsidR="000D26B5" w:rsidRPr="00056AEC" w:rsidRDefault="000D26B5" w:rsidP="000D26B5">
      <w:pPr>
        <w:spacing w:line="440" w:lineRule="atLeast"/>
        <w:ind w:firstLineChars="200" w:firstLine="480"/>
        <w:rPr>
          <w:rFonts w:asciiTheme="minorEastAsia" w:eastAsiaTheme="minorEastAsia" w:hAnsiTheme="minorEastAsia"/>
          <w:sz w:val="24"/>
        </w:rPr>
      </w:pPr>
      <w:r w:rsidRPr="00056AEC">
        <w:rPr>
          <w:rFonts w:asciiTheme="minorEastAsia" w:eastAsiaTheme="minorEastAsia" w:hAnsiTheme="minorEastAsia" w:hint="eastAsia"/>
          <w:sz w:val="24"/>
        </w:rPr>
        <w:t>本项目邀请外国专家来中山大学授课，主要解决的关键问题和达到的目标是在电子与信息工程学院开设一门国际联合课程《全球领导能力（Global</w:t>
      </w:r>
      <w:r w:rsidRPr="00056AEC">
        <w:rPr>
          <w:rFonts w:asciiTheme="minorEastAsia" w:eastAsiaTheme="minorEastAsia" w:hAnsiTheme="minorEastAsia"/>
          <w:sz w:val="24"/>
        </w:rPr>
        <w:t xml:space="preserve"> </w:t>
      </w:r>
      <w:r w:rsidRPr="00056AEC">
        <w:rPr>
          <w:rFonts w:asciiTheme="minorEastAsia" w:eastAsiaTheme="minorEastAsia" w:hAnsiTheme="minorEastAsia" w:hint="eastAsia"/>
          <w:sz w:val="24"/>
        </w:rPr>
        <w:t>Leadership）》。该课程将按照杨百翰大学的教学要求和教学方法由该校的教授组</w:t>
      </w:r>
      <w:r w:rsidRPr="00056AEC">
        <w:rPr>
          <w:rFonts w:asciiTheme="minorEastAsia" w:eastAsiaTheme="minorEastAsia" w:hAnsiTheme="minorEastAsia" w:hint="eastAsia"/>
          <w:sz w:val="24"/>
        </w:rPr>
        <w:lastRenderedPageBreak/>
        <w:t>织实施，全程英文授课。该课程的实施，将填补中山大学电子与信息工程学院在学生领导能力培养方面教育的空白。</w:t>
      </w:r>
    </w:p>
    <w:p w:rsidR="00694230" w:rsidRPr="00056AEC" w:rsidRDefault="000D26B5" w:rsidP="000D26B5">
      <w:pPr>
        <w:spacing w:line="440" w:lineRule="atLeast"/>
        <w:ind w:firstLineChars="200" w:firstLine="480"/>
        <w:rPr>
          <w:rFonts w:asciiTheme="minorEastAsia" w:eastAsiaTheme="minorEastAsia" w:hAnsiTheme="minorEastAsia"/>
          <w:sz w:val="24"/>
        </w:rPr>
      </w:pPr>
      <w:r w:rsidRPr="00056AEC">
        <w:rPr>
          <w:rFonts w:asciiTheme="minorEastAsia" w:eastAsiaTheme="minorEastAsia" w:hAnsiTheme="minorEastAsia" w:hint="eastAsia"/>
          <w:sz w:val="24"/>
        </w:rPr>
        <w:t>联合课程以经济和技术全球化为背景，以培养和锻炼工程类、信息类专业学生的领导、组织和合作能力为目的，为学生今后的工作和创业进行前期准备。该课程使用全英文授课。所有的学生分为若干个小组，并保证每组学生都包含中国学生和美国学生。学生需要以小组为单位，完成项目调研、讨论、决策和报告等有关项目设计的任务。课程完成后由杨百翰大学工程学院和中山大学电子与信息工程学院联合颁发证书。</w:t>
      </w:r>
    </w:p>
    <w:p w:rsidR="00153C15" w:rsidRPr="00056AEC" w:rsidRDefault="00153C15" w:rsidP="00153C15">
      <w:pPr>
        <w:spacing w:line="440" w:lineRule="atLeast"/>
        <w:rPr>
          <w:rFonts w:asciiTheme="majorHAnsi" w:hAnsiTheme="majorHAnsi" w:cstheme="majorBidi"/>
          <w:b/>
          <w:bCs/>
          <w:sz w:val="32"/>
          <w:szCs w:val="32"/>
        </w:rPr>
      </w:pPr>
      <w:r w:rsidRPr="00056AEC">
        <w:rPr>
          <w:rFonts w:asciiTheme="majorHAnsi" w:hAnsiTheme="majorHAnsi" w:cstheme="majorBidi" w:hint="eastAsia"/>
          <w:b/>
          <w:bCs/>
          <w:sz w:val="32"/>
          <w:szCs w:val="32"/>
        </w:rPr>
        <w:t>三、项目目标</w:t>
      </w:r>
    </w:p>
    <w:p w:rsidR="000D26B5" w:rsidRPr="00056AEC" w:rsidRDefault="000D26B5" w:rsidP="000D26B5">
      <w:pPr>
        <w:spacing w:line="440" w:lineRule="atLeast"/>
        <w:ind w:firstLineChars="200" w:firstLine="480"/>
        <w:rPr>
          <w:rFonts w:asciiTheme="minorEastAsia" w:eastAsiaTheme="minorEastAsia" w:hAnsiTheme="minorEastAsia"/>
          <w:sz w:val="24"/>
        </w:rPr>
      </w:pPr>
      <w:r w:rsidRPr="00056AEC">
        <w:rPr>
          <w:rFonts w:asciiTheme="minorEastAsia" w:eastAsiaTheme="minorEastAsia" w:hAnsiTheme="minorEastAsia" w:hint="eastAsia"/>
          <w:sz w:val="24"/>
        </w:rPr>
        <w:t>本项目预期达到的目的和效果包括（1）扩大</w:t>
      </w:r>
      <w:r w:rsidR="00251DC0" w:rsidRPr="00056AEC">
        <w:rPr>
          <w:rFonts w:asciiTheme="minorEastAsia" w:eastAsiaTheme="minorEastAsia" w:hAnsiTheme="minorEastAsia" w:hint="eastAsia"/>
          <w:sz w:val="24"/>
        </w:rPr>
        <w:t>电子与信息工程</w:t>
      </w:r>
      <w:r w:rsidRPr="00056AEC">
        <w:rPr>
          <w:rFonts w:asciiTheme="minorEastAsia" w:eastAsiaTheme="minorEastAsia" w:hAnsiTheme="minorEastAsia" w:hint="eastAsia"/>
          <w:sz w:val="24"/>
        </w:rPr>
        <w:t>本科学生国际化教育的广度。学校层面的学生国际交流项目一般面向所有专业的学生，因此对于信息类学生的选择面较窄。而且，已有的国际交流项目接纳学生数量有限，不能满足信息类本科教育国际化的要求。通过引进优秀的海外教育资源到中山大学，使得更多的在校本科生能够有机会在校内体验“不出国的留学”。（2）在联合课程中突出国际合作的环境，中外学生在共同完成项目的过程中发现国际团队合作中会遇到的问题，并探索解决之路，以此锻炼学生深度国际交流的能力和国际化领导能力。（3）通过联合课程的开设，学习和借鉴工程类专业课程的教学组织经验，特别是教师在项目设计课程中的指导作用以及对学生的考核评价方法。（4）进一步巩固和深化</w:t>
      </w:r>
      <w:r w:rsidR="00251DC0" w:rsidRPr="00056AEC">
        <w:rPr>
          <w:rFonts w:asciiTheme="minorEastAsia" w:eastAsiaTheme="minorEastAsia" w:hAnsiTheme="minorEastAsia" w:hint="eastAsia"/>
          <w:sz w:val="24"/>
        </w:rPr>
        <w:t>中山大学电子与信息工程</w:t>
      </w:r>
      <w:r w:rsidRPr="00056AEC">
        <w:rPr>
          <w:rFonts w:asciiTheme="minorEastAsia" w:eastAsiaTheme="minorEastAsia" w:hAnsiTheme="minorEastAsia" w:hint="eastAsia"/>
          <w:sz w:val="24"/>
        </w:rPr>
        <w:t>学院与美国杨百翰大学工程学院之间的教学交流，完善联合课程的教学模式，组织好派遣中山大学</w:t>
      </w:r>
      <w:r w:rsidR="00251DC0" w:rsidRPr="00056AEC">
        <w:rPr>
          <w:rFonts w:asciiTheme="minorEastAsia" w:eastAsiaTheme="minorEastAsia" w:hAnsiTheme="minorEastAsia" w:hint="eastAsia"/>
          <w:sz w:val="24"/>
        </w:rPr>
        <w:t>电子与信息工程学院</w:t>
      </w:r>
      <w:r w:rsidRPr="00056AEC">
        <w:rPr>
          <w:rFonts w:asciiTheme="minorEastAsia" w:eastAsiaTheme="minorEastAsia" w:hAnsiTheme="minorEastAsia" w:hint="eastAsia"/>
          <w:sz w:val="24"/>
        </w:rPr>
        <w:t>本科学生赴美国杨百翰大学进行毕业设计的活动。</w:t>
      </w:r>
    </w:p>
    <w:p w:rsidR="00153C15" w:rsidRPr="00056AEC" w:rsidRDefault="00153C15" w:rsidP="00153C15">
      <w:pPr>
        <w:spacing w:line="440" w:lineRule="atLeast"/>
        <w:rPr>
          <w:rFonts w:asciiTheme="majorHAnsi" w:hAnsiTheme="majorHAnsi" w:cstheme="majorBidi"/>
          <w:b/>
          <w:bCs/>
          <w:sz w:val="32"/>
          <w:szCs w:val="32"/>
        </w:rPr>
      </w:pPr>
      <w:r w:rsidRPr="00056AEC">
        <w:rPr>
          <w:rFonts w:asciiTheme="majorHAnsi" w:hAnsiTheme="majorHAnsi" w:cstheme="majorBidi" w:hint="eastAsia"/>
          <w:b/>
          <w:bCs/>
          <w:sz w:val="32"/>
          <w:szCs w:val="32"/>
        </w:rPr>
        <w:t>四、课程内容</w:t>
      </w:r>
    </w:p>
    <w:p w:rsidR="00251DC0" w:rsidRPr="00056AEC" w:rsidRDefault="00251DC0" w:rsidP="00153C15">
      <w:pPr>
        <w:spacing w:line="360" w:lineRule="auto"/>
        <w:ind w:firstLineChars="200" w:firstLine="480"/>
        <w:rPr>
          <w:rFonts w:asciiTheme="minorEastAsia" w:eastAsiaTheme="minorEastAsia" w:hAnsiTheme="minorEastAsia"/>
          <w:sz w:val="24"/>
        </w:rPr>
      </w:pPr>
      <w:r w:rsidRPr="00056AEC">
        <w:rPr>
          <w:rFonts w:asciiTheme="minorEastAsia" w:eastAsiaTheme="minorEastAsia" w:hAnsiTheme="minorEastAsia" w:hint="eastAsia"/>
          <w:sz w:val="24"/>
        </w:rPr>
        <w:t>《全球领导能力》课程的主要内容包括：</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领导力的定义 （2小时）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人格的定义 （2小时）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自我意识（2小时）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权利与领导力（2小时）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如何构建团队（2小时）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有效工作的团队（2小时）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有效的沟通（2小时）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lastRenderedPageBreak/>
        <w:t>影响力的原则（2小时）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道德标准（2小时）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道德的困境（2小时）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团队项目设计（2小时）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如何进行项目评价（2小时）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团队内部的批评（2小时）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团队内部的文化差异（2小时）</w:t>
      </w:r>
    </w:p>
    <w:p w:rsidR="00251DC0" w:rsidRPr="00056AEC" w:rsidRDefault="00251DC0" w:rsidP="00251DC0">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全球化带来的挑战（2小时）</w:t>
      </w:r>
    </w:p>
    <w:p w:rsidR="00056AEC" w:rsidRDefault="00251DC0" w:rsidP="00153C15">
      <w:pPr>
        <w:numPr>
          <w:ilvl w:val="0"/>
          <w:numId w:val="3"/>
        </w:numPr>
        <w:spacing w:line="360" w:lineRule="auto"/>
        <w:rPr>
          <w:rFonts w:asciiTheme="minorEastAsia" w:eastAsiaTheme="minorEastAsia" w:hAnsiTheme="minorEastAsia"/>
          <w:sz w:val="24"/>
        </w:rPr>
      </w:pPr>
      <w:r w:rsidRPr="00056AEC">
        <w:rPr>
          <w:rFonts w:asciiTheme="minorEastAsia" w:eastAsiaTheme="minorEastAsia" w:hAnsiTheme="minorEastAsia" w:hint="eastAsia"/>
          <w:sz w:val="24"/>
        </w:rPr>
        <w:t>参观实习3次</w:t>
      </w:r>
    </w:p>
    <w:p w:rsidR="00153C15" w:rsidRPr="00056AEC" w:rsidRDefault="00153C15" w:rsidP="00056AEC">
      <w:pPr>
        <w:spacing w:line="360" w:lineRule="auto"/>
        <w:ind w:leftChars="-50" w:left="-105"/>
        <w:rPr>
          <w:rFonts w:asciiTheme="minorEastAsia" w:eastAsiaTheme="minorEastAsia" w:hAnsiTheme="minorEastAsia"/>
          <w:sz w:val="24"/>
        </w:rPr>
      </w:pPr>
      <w:r w:rsidRPr="00056AEC">
        <w:rPr>
          <w:rFonts w:asciiTheme="majorHAnsi" w:hAnsiTheme="majorHAnsi" w:cstheme="majorBidi" w:hint="eastAsia"/>
          <w:b/>
          <w:bCs/>
          <w:sz w:val="32"/>
          <w:szCs w:val="32"/>
        </w:rPr>
        <w:t>五、课程安排计划</w:t>
      </w:r>
    </w:p>
    <w:p w:rsidR="0081233B" w:rsidRPr="00694230" w:rsidRDefault="0081233B" w:rsidP="00694230">
      <w:pPr>
        <w:pStyle w:val="a5"/>
        <w:adjustRightInd w:val="0"/>
        <w:snapToGrid w:val="0"/>
        <w:spacing w:line="440" w:lineRule="atLeast"/>
        <w:ind w:left="900" w:firstLineChars="0" w:firstLine="0"/>
        <w:jc w:val="center"/>
        <w:rPr>
          <w:b/>
          <w:bCs/>
          <w:iCs/>
          <w:kern w:val="0"/>
          <w:sz w:val="28"/>
        </w:rPr>
      </w:pPr>
      <w:r w:rsidRPr="0081233B">
        <w:rPr>
          <w:rFonts w:ascii="仿宋_GB2312" w:eastAsia="仿宋_GB2312" w:hint="eastAsia"/>
          <w:b/>
          <w:sz w:val="32"/>
        </w:rPr>
        <w:t>全球领导能力</w:t>
      </w:r>
      <w:r w:rsidRPr="0081233B">
        <w:rPr>
          <w:rFonts w:hint="eastAsia"/>
          <w:b/>
          <w:bCs/>
          <w:iCs/>
          <w:kern w:val="0"/>
          <w:sz w:val="28"/>
        </w:rPr>
        <w:t>（</w:t>
      </w:r>
      <w:r w:rsidRPr="0081233B">
        <w:rPr>
          <w:rFonts w:hint="eastAsia"/>
          <w:b/>
          <w:bCs/>
          <w:iCs/>
          <w:kern w:val="0"/>
          <w:sz w:val="28"/>
        </w:rPr>
        <w:t>Global</w:t>
      </w:r>
      <w:r w:rsidRPr="0081233B">
        <w:rPr>
          <w:b/>
          <w:bCs/>
          <w:iCs/>
          <w:kern w:val="0"/>
          <w:sz w:val="28"/>
        </w:rPr>
        <w:t xml:space="preserve"> </w:t>
      </w:r>
      <w:r w:rsidRPr="0081233B">
        <w:rPr>
          <w:rFonts w:hint="eastAsia"/>
          <w:b/>
          <w:bCs/>
          <w:iCs/>
          <w:kern w:val="0"/>
          <w:sz w:val="28"/>
        </w:rPr>
        <w:t>Leadership</w:t>
      </w:r>
      <w:r w:rsidRPr="0081233B">
        <w:rPr>
          <w:rFonts w:hint="eastAsia"/>
          <w:b/>
          <w:bCs/>
          <w:iCs/>
          <w:kern w:val="0"/>
          <w:sz w:val="28"/>
        </w:rPr>
        <w:t>）</w:t>
      </w:r>
      <w:r w:rsidRPr="00694230">
        <w:rPr>
          <w:rFonts w:ascii="仿宋_GB2312" w:eastAsia="仿宋_GB2312" w:hint="eastAsia"/>
          <w:b/>
          <w:sz w:val="28"/>
        </w:rPr>
        <w:t>课程安排</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64"/>
        <w:gridCol w:w="1701"/>
        <w:gridCol w:w="2520"/>
        <w:gridCol w:w="3292"/>
      </w:tblGrid>
      <w:tr w:rsidR="0081233B" w:rsidRPr="001A31F0" w:rsidTr="0081233B">
        <w:trPr>
          <w:tblCellSpacing w:w="15" w:type="dxa"/>
        </w:trPr>
        <w:tc>
          <w:tcPr>
            <w:tcW w:w="719" w:type="dxa"/>
            <w:vAlign w:val="center"/>
            <w:hideMark/>
          </w:tcPr>
          <w:p w:rsidR="0081233B" w:rsidRPr="001A31F0" w:rsidRDefault="0081233B" w:rsidP="00D46185">
            <w:pPr>
              <w:widowControl/>
              <w:jc w:val="center"/>
              <w:rPr>
                <w:kern w:val="0"/>
                <w:sz w:val="24"/>
              </w:rPr>
            </w:pPr>
            <w:r w:rsidRPr="004B674E">
              <w:rPr>
                <w:b/>
                <w:bCs/>
                <w:iCs/>
                <w:kern w:val="0"/>
                <w:sz w:val="24"/>
              </w:rPr>
              <w:t>Date</w:t>
            </w:r>
          </w:p>
        </w:tc>
        <w:tc>
          <w:tcPr>
            <w:tcW w:w="1671" w:type="dxa"/>
            <w:vAlign w:val="center"/>
            <w:hideMark/>
          </w:tcPr>
          <w:p w:rsidR="0081233B" w:rsidRPr="001A31F0" w:rsidRDefault="0081233B" w:rsidP="00D46185">
            <w:pPr>
              <w:widowControl/>
              <w:jc w:val="center"/>
              <w:rPr>
                <w:kern w:val="0"/>
                <w:sz w:val="24"/>
              </w:rPr>
            </w:pPr>
            <w:r w:rsidRPr="004B674E">
              <w:rPr>
                <w:b/>
                <w:bCs/>
                <w:iCs/>
                <w:kern w:val="0"/>
                <w:sz w:val="24"/>
              </w:rPr>
              <w:t>Lessons</w:t>
            </w:r>
          </w:p>
        </w:tc>
        <w:tc>
          <w:tcPr>
            <w:tcW w:w="2490" w:type="dxa"/>
            <w:vAlign w:val="center"/>
            <w:hideMark/>
          </w:tcPr>
          <w:p w:rsidR="0081233B" w:rsidRPr="001A31F0" w:rsidRDefault="0081233B" w:rsidP="00D46185">
            <w:pPr>
              <w:widowControl/>
              <w:jc w:val="center"/>
              <w:rPr>
                <w:kern w:val="0"/>
                <w:sz w:val="24"/>
              </w:rPr>
            </w:pPr>
            <w:r w:rsidRPr="004B674E">
              <w:rPr>
                <w:b/>
                <w:bCs/>
                <w:iCs/>
                <w:kern w:val="0"/>
                <w:sz w:val="24"/>
              </w:rPr>
              <w:t>Readings</w:t>
            </w:r>
          </w:p>
        </w:tc>
        <w:tc>
          <w:tcPr>
            <w:tcW w:w="3247" w:type="dxa"/>
            <w:vAlign w:val="center"/>
            <w:hideMark/>
          </w:tcPr>
          <w:p w:rsidR="0081233B" w:rsidRPr="001A31F0" w:rsidRDefault="0081233B" w:rsidP="00D46185">
            <w:pPr>
              <w:widowControl/>
              <w:jc w:val="center"/>
              <w:rPr>
                <w:kern w:val="0"/>
                <w:sz w:val="24"/>
              </w:rPr>
            </w:pPr>
            <w:r w:rsidRPr="004B674E">
              <w:rPr>
                <w:b/>
                <w:bCs/>
                <w:iCs/>
                <w:kern w:val="0"/>
                <w:sz w:val="24"/>
              </w:rPr>
              <w:t>Assignments</w:t>
            </w:r>
          </w:p>
        </w:tc>
      </w:tr>
      <w:tr w:rsidR="0081233B" w:rsidRPr="001A31F0" w:rsidTr="0081233B">
        <w:trPr>
          <w:tblCellSpacing w:w="15" w:type="dxa"/>
        </w:trPr>
        <w:tc>
          <w:tcPr>
            <w:tcW w:w="719" w:type="dxa"/>
            <w:vAlign w:val="center"/>
            <w:hideMark/>
          </w:tcPr>
          <w:p w:rsidR="0081233B" w:rsidRPr="001A31F0" w:rsidRDefault="0081233B" w:rsidP="0081233B">
            <w:pPr>
              <w:widowControl/>
              <w:jc w:val="left"/>
              <w:rPr>
                <w:rFonts w:ascii="Calibri" w:hAnsi="Calibri" w:cs="Calibri"/>
                <w:kern w:val="0"/>
                <w:sz w:val="24"/>
              </w:rPr>
            </w:pPr>
          </w:p>
        </w:tc>
        <w:tc>
          <w:tcPr>
            <w:tcW w:w="1671" w:type="dxa"/>
            <w:vAlign w:val="center"/>
            <w:hideMark/>
          </w:tcPr>
          <w:p w:rsidR="0081233B" w:rsidRPr="001A31F0" w:rsidRDefault="0081233B" w:rsidP="00D46185">
            <w:pPr>
              <w:widowControl/>
              <w:jc w:val="left"/>
              <w:rPr>
                <w:rFonts w:ascii="Calibri" w:hAnsi="Calibri" w:cs="Calibri"/>
                <w:kern w:val="0"/>
                <w:sz w:val="24"/>
              </w:rPr>
            </w:pPr>
            <w:r w:rsidRPr="001A31F0">
              <w:rPr>
                <w:rFonts w:ascii="Calibri" w:hAnsi="Calibri" w:cs="Calibri"/>
                <w:kern w:val="0"/>
                <w:sz w:val="24"/>
              </w:rPr>
              <w:t>Welcome and Ice Breaker</w:t>
            </w:r>
          </w:p>
        </w:tc>
        <w:tc>
          <w:tcPr>
            <w:tcW w:w="2490" w:type="dxa"/>
            <w:vAlign w:val="center"/>
            <w:hideMark/>
          </w:tcPr>
          <w:p w:rsidR="0081233B" w:rsidRPr="001A31F0" w:rsidRDefault="0081233B" w:rsidP="00D46185">
            <w:pPr>
              <w:widowControl/>
              <w:jc w:val="left"/>
              <w:rPr>
                <w:rFonts w:ascii="Calibri" w:hAnsi="Calibri" w:cs="Calibri"/>
                <w:kern w:val="0"/>
                <w:sz w:val="24"/>
              </w:rPr>
            </w:pPr>
          </w:p>
        </w:tc>
        <w:tc>
          <w:tcPr>
            <w:tcW w:w="3247" w:type="dxa"/>
            <w:vAlign w:val="center"/>
            <w:hideMark/>
          </w:tcPr>
          <w:p w:rsidR="0081233B" w:rsidRPr="001A31F0" w:rsidRDefault="0081233B" w:rsidP="00D46185">
            <w:pPr>
              <w:widowControl/>
              <w:jc w:val="left"/>
              <w:rPr>
                <w:rFonts w:ascii="Calibri" w:hAnsi="Calibri" w:cs="Calibri"/>
                <w:kern w:val="0"/>
                <w:sz w:val="24"/>
              </w:rPr>
            </w:pPr>
          </w:p>
        </w:tc>
      </w:tr>
      <w:tr w:rsidR="0081233B" w:rsidRPr="001A31F0" w:rsidTr="0081233B">
        <w:trPr>
          <w:tblCellSpacing w:w="15" w:type="dxa"/>
        </w:trPr>
        <w:tc>
          <w:tcPr>
            <w:tcW w:w="719" w:type="dxa"/>
            <w:vAlign w:val="center"/>
            <w:hideMark/>
          </w:tcPr>
          <w:p w:rsidR="0081233B" w:rsidRPr="001A31F0" w:rsidRDefault="0081233B" w:rsidP="0081233B">
            <w:pPr>
              <w:widowControl/>
              <w:jc w:val="left"/>
              <w:rPr>
                <w:rFonts w:ascii="Calibri" w:hAnsi="Calibri" w:cs="Calibri"/>
                <w:kern w:val="0"/>
                <w:sz w:val="24"/>
              </w:rPr>
            </w:pPr>
          </w:p>
        </w:tc>
        <w:tc>
          <w:tcPr>
            <w:tcW w:w="1671" w:type="dxa"/>
            <w:vAlign w:val="center"/>
            <w:hideMark/>
          </w:tcPr>
          <w:p w:rsidR="0081233B" w:rsidRPr="001A31F0" w:rsidRDefault="0081233B" w:rsidP="00D46185">
            <w:pPr>
              <w:widowControl/>
              <w:jc w:val="left"/>
              <w:rPr>
                <w:rFonts w:ascii="Calibri" w:hAnsi="Calibri" w:cs="Calibri"/>
                <w:kern w:val="0"/>
                <w:sz w:val="24"/>
              </w:rPr>
            </w:pPr>
            <w:r w:rsidRPr="001A31F0">
              <w:rPr>
                <w:rFonts w:ascii="Calibri" w:hAnsi="Calibri" w:cs="Calibri"/>
                <w:kern w:val="0"/>
                <w:sz w:val="24"/>
              </w:rPr>
              <w:t>Lesson 01 - Introduction</w:t>
            </w:r>
            <w:r w:rsidRPr="001A31F0">
              <w:rPr>
                <w:rFonts w:ascii="Calibri" w:hAnsi="Calibri" w:cs="Calibri"/>
                <w:kern w:val="0"/>
                <w:sz w:val="24"/>
              </w:rPr>
              <w:br/>
              <w:t>Lesson 02 - Defs of Leadership</w:t>
            </w:r>
          </w:p>
        </w:tc>
        <w:tc>
          <w:tcPr>
            <w:tcW w:w="2490" w:type="dxa"/>
            <w:vAlign w:val="center"/>
            <w:hideMark/>
          </w:tcPr>
          <w:p w:rsidR="0081233B" w:rsidRPr="001A31F0" w:rsidRDefault="0081233B" w:rsidP="00D46185">
            <w:pPr>
              <w:widowControl/>
              <w:jc w:val="left"/>
              <w:rPr>
                <w:rFonts w:ascii="Calibri" w:hAnsi="Calibri" w:cs="Calibri"/>
                <w:kern w:val="0"/>
                <w:sz w:val="24"/>
              </w:rPr>
            </w:pPr>
          </w:p>
        </w:tc>
        <w:tc>
          <w:tcPr>
            <w:tcW w:w="3247" w:type="dxa"/>
            <w:vAlign w:val="center"/>
            <w:hideMark/>
          </w:tcPr>
          <w:p w:rsidR="0081233B" w:rsidRPr="001A31F0" w:rsidRDefault="0081233B" w:rsidP="00D46185">
            <w:pPr>
              <w:widowControl/>
              <w:jc w:val="left"/>
              <w:rPr>
                <w:rFonts w:ascii="Calibri" w:hAnsi="Calibri" w:cs="Calibri"/>
                <w:kern w:val="0"/>
                <w:sz w:val="24"/>
              </w:rPr>
            </w:pPr>
          </w:p>
        </w:tc>
      </w:tr>
      <w:tr w:rsidR="0081233B" w:rsidRPr="001A31F0" w:rsidTr="0081233B">
        <w:trPr>
          <w:tblCellSpacing w:w="15" w:type="dxa"/>
        </w:trPr>
        <w:tc>
          <w:tcPr>
            <w:tcW w:w="719" w:type="dxa"/>
            <w:vAlign w:val="center"/>
            <w:hideMark/>
          </w:tcPr>
          <w:p w:rsidR="0081233B" w:rsidRPr="001A31F0" w:rsidRDefault="0081233B" w:rsidP="0081233B">
            <w:pPr>
              <w:widowControl/>
              <w:jc w:val="left"/>
              <w:rPr>
                <w:rFonts w:ascii="Calibri" w:hAnsi="Calibri" w:cs="Calibri"/>
                <w:kern w:val="0"/>
                <w:sz w:val="24"/>
              </w:rPr>
            </w:pPr>
          </w:p>
        </w:tc>
        <w:tc>
          <w:tcPr>
            <w:tcW w:w="1671" w:type="dxa"/>
            <w:vAlign w:val="center"/>
            <w:hideMark/>
          </w:tcPr>
          <w:p w:rsidR="0081233B" w:rsidRPr="001A31F0" w:rsidRDefault="0081233B" w:rsidP="00D46185">
            <w:pPr>
              <w:widowControl/>
              <w:jc w:val="left"/>
              <w:rPr>
                <w:rFonts w:ascii="Calibri" w:hAnsi="Calibri" w:cs="Calibri"/>
                <w:kern w:val="0"/>
                <w:sz w:val="24"/>
              </w:rPr>
            </w:pPr>
            <w:r w:rsidRPr="001A31F0">
              <w:rPr>
                <w:rFonts w:ascii="Calibri" w:hAnsi="Calibri" w:cs="Calibri"/>
                <w:kern w:val="0"/>
                <w:sz w:val="24"/>
              </w:rPr>
              <w:t>Lesson 03 - Personality Types</w:t>
            </w:r>
          </w:p>
        </w:tc>
        <w:tc>
          <w:tcPr>
            <w:tcW w:w="2490" w:type="dxa"/>
            <w:vAlign w:val="center"/>
            <w:hideMark/>
          </w:tcPr>
          <w:p w:rsidR="0081233B" w:rsidRPr="001A31F0" w:rsidRDefault="0081233B" w:rsidP="00D46185">
            <w:pPr>
              <w:widowControl/>
              <w:jc w:val="left"/>
              <w:rPr>
                <w:rFonts w:ascii="Calibri" w:hAnsi="Calibri" w:cs="Calibri"/>
                <w:kern w:val="0"/>
                <w:sz w:val="24"/>
              </w:rPr>
            </w:pPr>
            <w:r w:rsidRPr="001A31F0">
              <w:rPr>
                <w:rFonts w:ascii="Calibri" w:hAnsi="Calibri" w:cs="Calibri"/>
                <w:kern w:val="0"/>
                <w:sz w:val="24"/>
              </w:rPr>
              <w:t>“Understanding Student Differences”</w:t>
            </w:r>
          </w:p>
        </w:tc>
        <w:tc>
          <w:tcPr>
            <w:tcW w:w="3247" w:type="dxa"/>
            <w:vAlign w:val="center"/>
            <w:hideMark/>
          </w:tcPr>
          <w:p w:rsidR="0081233B" w:rsidRPr="001A31F0" w:rsidRDefault="0081233B" w:rsidP="00D46185">
            <w:pPr>
              <w:widowControl/>
              <w:jc w:val="left"/>
              <w:rPr>
                <w:rFonts w:ascii="Calibri" w:hAnsi="Calibri" w:cs="Calibri"/>
                <w:kern w:val="0"/>
                <w:sz w:val="24"/>
              </w:rPr>
            </w:pPr>
            <w:r w:rsidRPr="001A31F0">
              <w:rPr>
                <w:rFonts w:ascii="Calibri" w:hAnsi="Calibri" w:cs="Calibri"/>
                <w:kern w:val="0"/>
                <w:sz w:val="24"/>
              </w:rPr>
              <w:t>Take typefocus test and send to instructor</w:t>
            </w:r>
          </w:p>
        </w:tc>
      </w:tr>
      <w:tr w:rsidR="0081233B" w:rsidRPr="001A31F0" w:rsidTr="0081233B">
        <w:trPr>
          <w:tblCellSpacing w:w="15" w:type="dxa"/>
        </w:trPr>
        <w:tc>
          <w:tcPr>
            <w:tcW w:w="719" w:type="dxa"/>
            <w:vAlign w:val="center"/>
            <w:hideMark/>
          </w:tcPr>
          <w:p w:rsidR="0081233B" w:rsidRPr="001A31F0" w:rsidRDefault="0081233B" w:rsidP="0081233B">
            <w:pPr>
              <w:widowControl/>
              <w:jc w:val="left"/>
              <w:rPr>
                <w:rFonts w:ascii="Calibri" w:hAnsi="Calibri" w:cs="Calibri"/>
                <w:kern w:val="0"/>
                <w:sz w:val="24"/>
              </w:rPr>
            </w:pPr>
          </w:p>
        </w:tc>
        <w:tc>
          <w:tcPr>
            <w:tcW w:w="1671" w:type="dxa"/>
            <w:vAlign w:val="center"/>
            <w:hideMark/>
          </w:tcPr>
          <w:p w:rsidR="0081233B" w:rsidRPr="001A31F0" w:rsidRDefault="0081233B" w:rsidP="00D46185">
            <w:pPr>
              <w:widowControl/>
              <w:jc w:val="left"/>
              <w:rPr>
                <w:rFonts w:ascii="Calibri" w:hAnsi="Calibri" w:cs="Calibri"/>
                <w:kern w:val="0"/>
                <w:sz w:val="24"/>
              </w:rPr>
            </w:pPr>
            <w:r w:rsidRPr="001A31F0">
              <w:rPr>
                <w:rFonts w:ascii="Calibri" w:hAnsi="Calibri" w:cs="Calibri"/>
                <w:kern w:val="0"/>
                <w:sz w:val="24"/>
              </w:rPr>
              <w:t>Lesson 04 - Self Awareness</w:t>
            </w:r>
            <w:r w:rsidRPr="001A31F0">
              <w:rPr>
                <w:rFonts w:ascii="Calibri" w:hAnsi="Calibri" w:cs="Calibri"/>
                <w:kern w:val="0"/>
                <w:sz w:val="24"/>
              </w:rPr>
              <w:br/>
              <w:t>Lesson 05 - Power and Leadership</w:t>
            </w:r>
          </w:p>
        </w:tc>
        <w:tc>
          <w:tcPr>
            <w:tcW w:w="2490" w:type="dxa"/>
            <w:vAlign w:val="center"/>
            <w:hideMark/>
          </w:tcPr>
          <w:p w:rsidR="0081233B" w:rsidRPr="001A31F0" w:rsidRDefault="0081233B" w:rsidP="00D46185">
            <w:pPr>
              <w:widowControl/>
              <w:jc w:val="left"/>
              <w:rPr>
                <w:rFonts w:ascii="Calibri" w:hAnsi="Calibri" w:cs="Calibri"/>
                <w:kern w:val="0"/>
                <w:sz w:val="24"/>
              </w:rPr>
            </w:pPr>
            <w:r w:rsidRPr="001A31F0">
              <w:rPr>
                <w:rFonts w:ascii="Calibri" w:hAnsi="Calibri" w:cs="Calibri"/>
                <w:kern w:val="0"/>
                <w:sz w:val="24"/>
              </w:rPr>
              <w:t>“Leadership vs. Management”</w:t>
            </w:r>
            <w:r w:rsidRPr="001A31F0">
              <w:rPr>
                <w:rFonts w:ascii="Calibri" w:hAnsi="Calibri" w:cs="Calibri"/>
                <w:kern w:val="0"/>
                <w:sz w:val="24"/>
              </w:rPr>
              <w:br/>
              <w:t>“Leading or Managing”</w:t>
            </w:r>
          </w:p>
        </w:tc>
        <w:tc>
          <w:tcPr>
            <w:tcW w:w="3247" w:type="dxa"/>
            <w:vAlign w:val="center"/>
            <w:hideMark/>
          </w:tcPr>
          <w:p w:rsidR="0081233B" w:rsidRPr="001A31F0" w:rsidRDefault="0081233B" w:rsidP="00D46185">
            <w:pPr>
              <w:widowControl/>
              <w:jc w:val="left"/>
              <w:rPr>
                <w:rFonts w:ascii="Calibri" w:hAnsi="Calibri" w:cs="Calibri"/>
                <w:kern w:val="0"/>
                <w:sz w:val="24"/>
              </w:rPr>
            </w:pPr>
          </w:p>
        </w:tc>
      </w:tr>
      <w:tr w:rsidR="00B52A1A" w:rsidRPr="001A31F0" w:rsidTr="0081233B">
        <w:trPr>
          <w:tblCellSpacing w:w="15" w:type="dxa"/>
        </w:trPr>
        <w:tc>
          <w:tcPr>
            <w:tcW w:w="719" w:type="dxa"/>
            <w:vAlign w:val="center"/>
            <w:hideMark/>
          </w:tcPr>
          <w:p w:rsidR="00B52A1A" w:rsidRPr="001A31F0" w:rsidRDefault="00B52A1A" w:rsidP="00B52A1A">
            <w:pPr>
              <w:widowControl/>
              <w:jc w:val="left"/>
              <w:rPr>
                <w:rFonts w:ascii="Calibri" w:hAnsi="Calibri" w:cs="Calibri"/>
                <w:kern w:val="0"/>
                <w:sz w:val="24"/>
              </w:rPr>
            </w:pPr>
          </w:p>
        </w:tc>
        <w:tc>
          <w:tcPr>
            <w:tcW w:w="1671"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Lesson 07 - Team Building</w:t>
            </w:r>
            <w:r w:rsidRPr="001A31F0">
              <w:rPr>
                <w:rFonts w:ascii="Calibri" w:hAnsi="Calibri" w:cs="Calibri"/>
                <w:kern w:val="0"/>
                <w:sz w:val="24"/>
              </w:rPr>
              <w:br/>
              <w:t>Lesson 08 - Effective Teams”</w:t>
            </w:r>
          </w:p>
        </w:tc>
        <w:tc>
          <w:tcPr>
            <w:tcW w:w="2490"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“Tuckman's Team Development Model”</w:t>
            </w:r>
            <w:r w:rsidRPr="001A31F0">
              <w:rPr>
                <w:rFonts w:ascii="Calibri" w:hAnsi="Calibri" w:cs="Calibri"/>
                <w:kern w:val="0"/>
                <w:sz w:val="24"/>
              </w:rPr>
              <w:br/>
              <w:t>“Kolb Learning Styles”</w:t>
            </w:r>
            <w:r w:rsidRPr="001A31F0">
              <w:rPr>
                <w:rFonts w:ascii="Calibri" w:hAnsi="Calibri" w:cs="Calibri"/>
                <w:kern w:val="0"/>
                <w:sz w:val="24"/>
              </w:rPr>
              <w:br/>
              <w:t>“Entrepreneurs Must Balance Leadership and Management”</w:t>
            </w:r>
          </w:p>
        </w:tc>
        <w:tc>
          <w:tcPr>
            <w:tcW w:w="3247"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Turn in document on chosen PLP area</w:t>
            </w:r>
            <w:r w:rsidRPr="001A31F0">
              <w:rPr>
                <w:rFonts w:ascii="Calibri" w:hAnsi="Calibri" w:cs="Calibri"/>
                <w:kern w:val="0"/>
                <w:sz w:val="24"/>
              </w:rPr>
              <w:br/>
              <w:t>Choose team name and logo</w:t>
            </w:r>
          </w:p>
        </w:tc>
      </w:tr>
      <w:tr w:rsidR="00B52A1A" w:rsidRPr="001A31F0" w:rsidTr="0081233B">
        <w:trPr>
          <w:tblCellSpacing w:w="15" w:type="dxa"/>
        </w:trPr>
        <w:tc>
          <w:tcPr>
            <w:tcW w:w="719" w:type="dxa"/>
            <w:vAlign w:val="center"/>
            <w:hideMark/>
          </w:tcPr>
          <w:p w:rsidR="00B52A1A" w:rsidRPr="001A31F0" w:rsidRDefault="00B52A1A" w:rsidP="00D46185">
            <w:pPr>
              <w:widowControl/>
              <w:jc w:val="left"/>
              <w:rPr>
                <w:rFonts w:ascii="Calibri" w:hAnsi="Calibri" w:cs="Calibri"/>
                <w:kern w:val="0"/>
                <w:sz w:val="24"/>
              </w:rPr>
            </w:pPr>
          </w:p>
        </w:tc>
        <w:tc>
          <w:tcPr>
            <w:tcW w:w="1671"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Lesson 09 - Effective Communication</w:t>
            </w:r>
            <w:r w:rsidRPr="001A31F0">
              <w:rPr>
                <w:rFonts w:ascii="Calibri" w:hAnsi="Calibri" w:cs="Calibri"/>
                <w:kern w:val="0"/>
                <w:sz w:val="24"/>
              </w:rPr>
              <w:br/>
              <w:t xml:space="preserve">Lesson 10 - </w:t>
            </w:r>
            <w:r w:rsidRPr="001A31F0">
              <w:rPr>
                <w:rFonts w:ascii="Calibri" w:hAnsi="Calibri" w:cs="Calibri"/>
                <w:kern w:val="0"/>
                <w:sz w:val="24"/>
              </w:rPr>
              <w:lastRenderedPageBreak/>
              <w:t>Principles of Influence</w:t>
            </w:r>
          </w:p>
        </w:tc>
        <w:tc>
          <w:tcPr>
            <w:tcW w:w="2490"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lastRenderedPageBreak/>
              <w:t>“Five Dysfunctions of a Team”</w:t>
            </w:r>
            <w:r w:rsidRPr="001A31F0">
              <w:rPr>
                <w:rFonts w:ascii="Calibri" w:hAnsi="Calibri" w:cs="Calibri"/>
                <w:kern w:val="0"/>
                <w:sz w:val="24"/>
              </w:rPr>
              <w:br/>
              <w:t xml:space="preserve">“Harnessing the Science of Persuasion” (find it on </w:t>
            </w:r>
            <w:r w:rsidRPr="001A31F0">
              <w:rPr>
                <w:rFonts w:ascii="Calibri" w:hAnsi="Calibri" w:cs="Calibri"/>
                <w:kern w:val="0"/>
                <w:sz w:val="24"/>
              </w:rPr>
              <w:lastRenderedPageBreak/>
              <w:t>the web)</w:t>
            </w:r>
          </w:p>
        </w:tc>
        <w:tc>
          <w:tcPr>
            <w:tcW w:w="3247" w:type="dxa"/>
            <w:vAlign w:val="center"/>
            <w:hideMark/>
          </w:tcPr>
          <w:p w:rsidR="00B52A1A" w:rsidRPr="001A31F0" w:rsidRDefault="00B52A1A" w:rsidP="00D46185">
            <w:pPr>
              <w:widowControl/>
              <w:jc w:val="left"/>
              <w:rPr>
                <w:rFonts w:ascii="Calibri" w:hAnsi="Calibri" w:cs="Calibri"/>
                <w:kern w:val="0"/>
                <w:sz w:val="24"/>
              </w:rPr>
            </w:pPr>
          </w:p>
        </w:tc>
      </w:tr>
      <w:tr w:rsidR="00B52A1A" w:rsidRPr="001A31F0" w:rsidTr="0081233B">
        <w:trPr>
          <w:tblCellSpacing w:w="15" w:type="dxa"/>
        </w:trPr>
        <w:tc>
          <w:tcPr>
            <w:tcW w:w="719" w:type="dxa"/>
            <w:vAlign w:val="center"/>
            <w:hideMark/>
          </w:tcPr>
          <w:p w:rsidR="00B52A1A" w:rsidRPr="001A31F0" w:rsidRDefault="00B52A1A" w:rsidP="00D46185">
            <w:pPr>
              <w:widowControl/>
              <w:jc w:val="left"/>
              <w:rPr>
                <w:rFonts w:ascii="Calibri" w:hAnsi="Calibri" w:cs="Calibri"/>
                <w:kern w:val="0"/>
                <w:sz w:val="24"/>
              </w:rPr>
            </w:pPr>
          </w:p>
        </w:tc>
        <w:tc>
          <w:tcPr>
            <w:tcW w:w="1671"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Lesson 14 - Ethics</w:t>
            </w:r>
            <w:r w:rsidRPr="001A31F0">
              <w:rPr>
                <w:rFonts w:ascii="Calibri" w:hAnsi="Calibri" w:cs="Calibri"/>
                <w:kern w:val="0"/>
                <w:sz w:val="24"/>
              </w:rPr>
              <w:br/>
              <w:t>Lesson 15 - Ethical Dilemmas</w:t>
            </w:r>
          </w:p>
        </w:tc>
        <w:tc>
          <w:tcPr>
            <w:tcW w:w="2490"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“Ethical Dilemmas - Business Examples of the 4 Paradigms”</w:t>
            </w:r>
            <w:r w:rsidRPr="001A31F0">
              <w:rPr>
                <w:rFonts w:ascii="Calibri" w:hAnsi="Calibri" w:cs="Calibri"/>
                <w:kern w:val="0"/>
                <w:sz w:val="24"/>
              </w:rPr>
              <w:br/>
              <w:t>“Ethical Decision Making Model”</w:t>
            </w:r>
          </w:p>
        </w:tc>
        <w:tc>
          <w:tcPr>
            <w:tcW w:w="3247" w:type="dxa"/>
            <w:vAlign w:val="center"/>
            <w:hideMark/>
          </w:tcPr>
          <w:p w:rsidR="00B52A1A" w:rsidRPr="001A31F0" w:rsidRDefault="00B52A1A" w:rsidP="00D46185">
            <w:pPr>
              <w:widowControl/>
              <w:jc w:val="left"/>
              <w:rPr>
                <w:rFonts w:ascii="Calibri" w:hAnsi="Calibri" w:cs="Calibri"/>
                <w:kern w:val="0"/>
                <w:sz w:val="24"/>
              </w:rPr>
            </w:pPr>
          </w:p>
        </w:tc>
      </w:tr>
      <w:tr w:rsidR="00B52A1A" w:rsidRPr="001A31F0" w:rsidTr="0081233B">
        <w:trPr>
          <w:tblCellSpacing w:w="15" w:type="dxa"/>
        </w:trPr>
        <w:tc>
          <w:tcPr>
            <w:tcW w:w="719" w:type="dxa"/>
            <w:vAlign w:val="center"/>
            <w:hideMark/>
          </w:tcPr>
          <w:p w:rsidR="00B52A1A" w:rsidRPr="001A31F0" w:rsidRDefault="00B52A1A" w:rsidP="00D46185">
            <w:pPr>
              <w:widowControl/>
              <w:jc w:val="left"/>
              <w:rPr>
                <w:rFonts w:ascii="Calibri" w:hAnsi="Calibri" w:cs="Calibri"/>
                <w:kern w:val="0"/>
                <w:sz w:val="24"/>
              </w:rPr>
            </w:pPr>
          </w:p>
        </w:tc>
        <w:tc>
          <w:tcPr>
            <w:tcW w:w="1671"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Open day - work on projects as a team</w:t>
            </w:r>
          </w:p>
        </w:tc>
        <w:tc>
          <w:tcPr>
            <w:tcW w:w="2490" w:type="dxa"/>
            <w:vAlign w:val="center"/>
            <w:hideMark/>
          </w:tcPr>
          <w:p w:rsidR="00B52A1A" w:rsidRPr="001A31F0" w:rsidRDefault="00B52A1A" w:rsidP="00D46185">
            <w:pPr>
              <w:widowControl/>
              <w:jc w:val="left"/>
              <w:rPr>
                <w:rFonts w:ascii="Calibri" w:hAnsi="Calibri" w:cs="Calibri"/>
                <w:kern w:val="0"/>
                <w:sz w:val="24"/>
              </w:rPr>
            </w:pPr>
          </w:p>
        </w:tc>
        <w:tc>
          <w:tcPr>
            <w:tcW w:w="3247" w:type="dxa"/>
            <w:vAlign w:val="center"/>
            <w:hideMark/>
          </w:tcPr>
          <w:p w:rsidR="00B52A1A" w:rsidRPr="001A31F0" w:rsidRDefault="00B52A1A" w:rsidP="00D46185">
            <w:pPr>
              <w:widowControl/>
              <w:jc w:val="left"/>
              <w:rPr>
                <w:rFonts w:ascii="Calibri" w:hAnsi="Calibri" w:cs="Calibri"/>
                <w:kern w:val="0"/>
                <w:sz w:val="24"/>
              </w:rPr>
            </w:pPr>
          </w:p>
        </w:tc>
      </w:tr>
      <w:tr w:rsidR="0081233B" w:rsidRPr="001A31F0" w:rsidTr="0081233B">
        <w:trPr>
          <w:tblCellSpacing w:w="15" w:type="dxa"/>
        </w:trPr>
        <w:tc>
          <w:tcPr>
            <w:tcW w:w="719" w:type="dxa"/>
            <w:vAlign w:val="center"/>
            <w:hideMark/>
          </w:tcPr>
          <w:p w:rsidR="0081233B" w:rsidRPr="001A31F0" w:rsidRDefault="0081233B" w:rsidP="00D46185">
            <w:pPr>
              <w:widowControl/>
              <w:jc w:val="left"/>
              <w:rPr>
                <w:rFonts w:ascii="Calibri" w:hAnsi="Calibri" w:cs="Calibri"/>
                <w:kern w:val="0"/>
                <w:sz w:val="24"/>
              </w:rPr>
            </w:pPr>
          </w:p>
        </w:tc>
        <w:tc>
          <w:tcPr>
            <w:tcW w:w="1671" w:type="dxa"/>
            <w:vAlign w:val="center"/>
            <w:hideMark/>
          </w:tcPr>
          <w:p w:rsidR="0081233B" w:rsidRPr="001A31F0" w:rsidRDefault="00B52A1A" w:rsidP="00D46185">
            <w:pPr>
              <w:widowControl/>
              <w:jc w:val="left"/>
              <w:rPr>
                <w:rFonts w:ascii="Calibri" w:hAnsi="Calibri" w:cs="Calibri"/>
                <w:kern w:val="0"/>
                <w:sz w:val="24"/>
              </w:rPr>
            </w:pPr>
            <w:r w:rsidRPr="001A31F0">
              <w:rPr>
                <w:rFonts w:ascii="Calibri" w:hAnsi="Calibri" w:cs="Calibri"/>
                <w:kern w:val="0"/>
                <w:sz w:val="24"/>
              </w:rPr>
              <w:t>Company visits: ATL and Quest</w:t>
            </w:r>
          </w:p>
        </w:tc>
        <w:tc>
          <w:tcPr>
            <w:tcW w:w="2490" w:type="dxa"/>
            <w:vAlign w:val="center"/>
            <w:hideMark/>
          </w:tcPr>
          <w:p w:rsidR="0081233B" w:rsidRPr="001A31F0" w:rsidRDefault="0081233B" w:rsidP="00D46185">
            <w:pPr>
              <w:widowControl/>
              <w:jc w:val="left"/>
              <w:rPr>
                <w:rFonts w:ascii="Calibri" w:hAnsi="Calibri" w:cs="Calibri"/>
                <w:kern w:val="0"/>
                <w:sz w:val="24"/>
              </w:rPr>
            </w:pPr>
          </w:p>
        </w:tc>
        <w:tc>
          <w:tcPr>
            <w:tcW w:w="3247" w:type="dxa"/>
            <w:vAlign w:val="center"/>
            <w:hideMark/>
          </w:tcPr>
          <w:p w:rsidR="0081233B" w:rsidRPr="001A31F0" w:rsidRDefault="0081233B" w:rsidP="00D46185">
            <w:pPr>
              <w:widowControl/>
              <w:jc w:val="left"/>
              <w:rPr>
                <w:rFonts w:ascii="Calibri" w:hAnsi="Calibri" w:cs="Calibri"/>
                <w:kern w:val="0"/>
                <w:sz w:val="24"/>
              </w:rPr>
            </w:pPr>
          </w:p>
        </w:tc>
      </w:tr>
      <w:tr w:rsidR="0081233B" w:rsidRPr="001A31F0" w:rsidTr="0081233B">
        <w:trPr>
          <w:tblCellSpacing w:w="15" w:type="dxa"/>
        </w:trPr>
        <w:tc>
          <w:tcPr>
            <w:tcW w:w="719" w:type="dxa"/>
            <w:vAlign w:val="center"/>
            <w:hideMark/>
          </w:tcPr>
          <w:p w:rsidR="0081233B" w:rsidRPr="001A31F0" w:rsidRDefault="0081233B" w:rsidP="00B52A1A">
            <w:pPr>
              <w:widowControl/>
              <w:jc w:val="left"/>
              <w:rPr>
                <w:rFonts w:ascii="Calibri" w:hAnsi="Calibri" w:cs="Calibri"/>
                <w:kern w:val="0"/>
                <w:sz w:val="24"/>
              </w:rPr>
            </w:pPr>
          </w:p>
        </w:tc>
        <w:tc>
          <w:tcPr>
            <w:tcW w:w="1671" w:type="dxa"/>
            <w:vAlign w:val="center"/>
            <w:hideMark/>
          </w:tcPr>
          <w:p w:rsidR="0081233B" w:rsidRPr="001A31F0" w:rsidRDefault="0081233B" w:rsidP="00D46185">
            <w:pPr>
              <w:widowControl/>
              <w:jc w:val="left"/>
              <w:rPr>
                <w:rFonts w:ascii="Calibri" w:hAnsi="Calibri" w:cs="Calibri"/>
                <w:kern w:val="0"/>
                <w:sz w:val="24"/>
              </w:rPr>
            </w:pPr>
            <w:r w:rsidRPr="001A31F0">
              <w:rPr>
                <w:rFonts w:ascii="Calibri" w:hAnsi="Calibri" w:cs="Calibri"/>
                <w:kern w:val="0"/>
                <w:sz w:val="24"/>
              </w:rPr>
              <w:t>Lesson 16 - Giving Voice to Values</w:t>
            </w:r>
            <w:r w:rsidRPr="001A31F0">
              <w:rPr>
                <w:rFonts w:ascii="Calibri" w:hAnsi="Calibri" w:cs="Calibri"/>
                <w:kern w:val="0"/>
                <w:sz w:val="24"/>
              </w:rPr>
              <w:br/>
              <w:t>Lesson 17 - Whistleblowing</w:t>
            </w:r>
          </w:p>
        </w:tc>
        <w:tc>
          <w:tcPr>
            <w:tcW w:w="2490" w:type="dxa"/>
            <w:vAlign w:val="center"/>
            <w:hideMark/>
          </w:tcPr>
          <w:p w:rsidR="0081233B" w:rsidRPr="001A31F0" w:rsidRDefault="0081233B" w:rsidP="00D46185">
            <w:pPr>
              <w:widowControl/>
              <w:jc w:val="left"/>
              <w:rPr>
                <w:rFonts w:ascii="Calibri" w:hAnsi="Calibri" w:cs="Calibri"/>
                <w:kern w:val="0"/>
                <w:sz w:val="24"/>
              </w:rPr>
            </w:pPr>
            <w:r w:rsidRPr="001A31F0">
              <w:rPr>
                <w:rFonts w:ascii="Calibri" w:hAnsi="Calibri" w:cs="Calibri"/>
                <w:kern w:val="0"/>
                <w:sz w:val="24"/>
              </w:rPr>
              <w:t>“The Case of the Pressuring Parents”</w:t>
            </w:r>
            <w:r w:rsidRPr="001A31F0">
              <w:rPr>
                <w:rFonts w:ascii="Calibri" w:hAnsi="Calibri" w:cs="Calibri"/>
                <w:kern w:val="0"/>
                <w:sz w:val="24"/>
              </w:rPr>
              <w:br/>
              <w:t>“Encouraging Internal Whistleblowing in Organizations”</w:t>
            </w:r>
          </w:p>
        </w:tc>
        <w:tc>
          <w:tcPr>
            <w:tcW w:w="3247" w:type="dxa"/>
            <w:vAlign w:val="center"/>
            <w:hideMark/>
          </w:tcPr>
          <w:p w:rsidR="0081233B" w:rsidRPr="001A31F0" w:rsidRDefault="0081233B" w:rsidP="00D46185">
            <w:pPr>
              <w:widowControl/>
              <w:jc w:val="left"/>
              <w:rPr>
                <w:rFonts w:ascii="Calibri" w:hAnsi="Calibri" w:cs="Calibri"/>
                <w:kern w:val="0"/>
                <w:sz w:val="24"/>
              </w:rPr>
            </w:pPr>
          </w:p>
        </w:tc>
      </w:tr>
      <w:tr w:rsidR="0081233B" w:rsidRPr="001A31F0" w:rsidTr="0081233B">
        <w:trPr>
          <w:tblCellSpacing w:w="15" w:type="dxa"/>
        </w:trPr>
        <w:tc>
          <w:tcPr>
            <w:tcW w:w="719" w:type="dxa"/>
            <w:vAlign w:val="center"/>
            <w:hideMark/>
          </w:tcPr>
          <w:p w:rsidR="0081233B" w:rsidRPr="001A31F0" w:rsidRDefault="0081233B" w:rsidP="00D46185">
            <w:pPr>
              <w:widowControl/>
              <w:jc w:val="left"/>
              <w:rPr>
                <w:rFonts w:ascii="Calibri" w:hAnsi="Calibri" w:cs="Calibri"/>
                <w:kern w:val="0"/>
                <w:sz w:val="24"/>
              </w:rPr>
            </w:pPr>
          </w:p>
        </w:tc>
        <w:tc>
          <w:tcPr>
            <w:tcW w:w="1671" w:type="dxa"/>
            <w:vAlign w:val="center"/>
            <w:hideMark/>
          </w:tcPr>
          <w:p w:rsidR="0081233B" w:rsidRPr="001A31F0" w:rsidRDefault="00B52A1A" w:rsidP="00D46185">
            <w:pPr>
              <w:widowControl/>
              <w:jc w:val="left"/>
              <w:rPr>
                <w:rFonts w:ascii="Calibri" w:hAnsi="Calibri" w:cs="Calibri"/>
                <w:kern w:val="0"/>
                <w:sz w:val="24"/>
              </w:rPr>
            </w:pPr>
            <w:r w:rsidRPr="001A31F0">
              <w:rPr>
                <w:rFonts w:ascii="Calibri" w:hAnsi="Calibri" w:cs="Calibri"/>
                <w:kern w:val="0"/>
                <w:sz w:val="24"/>
              </w:rPr>
              <w:t>Globalization Slides</w:t>
            </w:r>
          </w:p>
        </w:tc>
        <w:tc>
          <w:tcPr>
            <w:tcW w:w="2490" w:type="dxa"/>
            <w:vAlign w:val="center"/>
            <w:hideMark/>
          </w:tcPr>
          <w:p w:rsidR="0081233B" w:rsidRPr="001A31F0" w:rsidRDefault="00B52A1A" w:rsidP="00D46185">
            <w:pPr>
              <w:widowControl/>
              <w:jc w:val="left"/>
              <w:rPr>
                <w:rFonts w:ascii="Calibri" w:hAnsi="Calibri" w:cs="Calibri"/>
                <w:kern w:val="0"/>
                <w:sz w:val="24"/>
              </w:rPr>
            </w:pPr>
            <w:r w:rsidRPr="001A31F0">
              <w:rPr>
                <w:rFonts w:ascii="Calibri" w:hAnsi="Calibri" w:cs="Calibri"/>
                <w:kern w:val="0"/>
                <w:sz w:val="24"/>
              </w:rPr>
              <w:t>Steger Chapters 1 &amp; 2</w:t>
            </w:r>
          </w:p>
        </w:tc>
        <w:tc>
          <w:tcPr>
            <w:tcW w:w="3247" w:type="dxa"/>
            <w:vAlign w:val="center"/>
            <w:hideMark/>
          </w:tcPr>
          <w:p w:rsidR="0081233B" w:rsidRPr="001A31F0" w:rsidRDefault="0081233B" w:rsidP="00D46185">
            <w:pPr>
              <w:widowControl/>
              <w:jc w:val="left"/>
              <w:rPr>
                <w:rFonts w:ascii="Calibri" w:hAnsi="Calibri" w:cs="Calibri"/>
                <w:kern w:val="0"/>
                <w:sz w:val="24"/>
              </w:rPr>
            </w:pPr>
          </w:p>
        </w:tc>
      </w:tr>
      <w:tr w:rsidR="00B52A1A" w:rsidRPr="001A31F0" w:rsidTr="0081233B">
        <w:trPr>
          <w:tblCellSpacing w:w="15" w:type="dxa"/>
        </w:trPr>
        <w:tc>
          <w:tcPr>
            <w:tcW w:w="719" w:type="dxa"/>
            <w:vAlign w:val="center"/>
            <w:hideMark/>
          </w:tcPr>
          <w:p w:rsidR="00B52A1A" w:rsidRPr="001A31F0" w:rsidRDefault="00B52A1A" w:rsidP="00D46185">
            <w:pPr>
              <w:widowControl/>
              <w:jc w:val="left"/>
              <w:rPr>
                <w:rFonts w:ascii="Calibri" w:hAnsi="Calibri" w:cs="Calibri"/>
                <w:kern w:val="0"/>
                <w:sz w:val="24"/>
              </w:rPr>
            </w:pPr>
          </w:p>
        </w:tc>
        <w:tc>
          <w:tcPr>
            <w:tcW w:w="1671"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Globalization Slides</w:t>
            </w:r>
          </w:p>
        </w:tc>
        <w:tc>
          <w:tcPr>
            <w:tcW w:w="2490"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Steger Chapter 3</w:t>
            </w:r>
          </w:p>
        </w:tc>
        <w:tc>
          <w:tcPr>
            <w:tcW w:w="3247" w:type="dxa"/>
            <w:vAlign w:val="center"/>
            <w:hideMark/>
          </w:tcPr>
          <w:p w:rsidR="00B52A1A" w:rsidRPr="001A31F0" w:rsidRDefault="00B52A1A" w:rsidP="00D46185">
            <w:pPr>
              <w:widowControl/>
              <w:jc w:val="left"/>
              <w:rPr>
                <w:rFonts w:ascii="Calibri" w:hAnsi="Calibri" w:cs="Calibri"/>
                <w:kern w:val="0"/>
                <w:sz w:val="24"/>
              </w:rPr>
            </w:pPr>
          </w:p>
        </w:tc>
      </w:tr>
      <w:tr w:rsidR="00B52A1A" w:rsidRPr="001A31F0" w:rsidTr="0081233B">
        <w:trPr>
          <w:tblCellSpacing w:w="15" w:type="dxa"/>
        </w:trPr>
        <w:tc>
          <w:tcPr>
            <w:tcW w:w="719" w:type="dxa"/>
            <w:vAlign w:val="center"/>
            <w:hideMark/>
          </w:tcPr>
          <w:p w:rsidR="00B52A1A" w:rsidRPr="001A31F0" w:rsidRDefault="00B52A1A" w:rsidP="00D46185">
            <w:pPr>
              <w:widowControl/>
              <w:jc w:val="left"/>
              <w:rPr>
                <w:rFonts w:ascii="Calibri" w:hAnsi="Calibri" w:cs="Calibri"/>
                <w:kern w:val="0"/>
                <w:sz w:val="24"/>
              </w:rPr>
            </w:pPr>
          </w:p>
        </w:tc>
        <w:tc>
          <w:tcPr>
            <w:tcW w:w="1671"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Globalization Slides</w:t>
            </w:r>
          </w:p>
        </w:tc>
        <w:tc>
          <w:tcPr>
            <w:tcW w:w="2490"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Steger Chapters 4 &amp; 5</w:t>
            </w:r>
          </w:p>
        </w:tc>
        <w:tc>
          <w:tcPr>
            <w:tcW w:w="3247" w:type="dxa"/>
            <w:vAlign w:val="center"/>
            <w:hideMark/>
          </w:tcPr>
          <w:p w:rsidR="00B52A1A" w:rsidRPr="001A31F0" w:rsidRDefault="00B52A1A" w:rsidP="00D46185">
            <w:pPr>
              <w:widowControl/>
              <w:jc w:val="left"/>
              <w:rPr>
                <w:rFonts w:ascii="Calibri" w:hAnsi="Calibri" w:cs="Calibri"/>
                <w:kern w:val="0"/>
                <w:sz w:val="24"/>
              </w:rPr>
            </w:pPr>
          </w:p>
        </w:tc>
      </w:tr>
      <w:tr w:rsidR="00B52A1A" w:rsidRPr="001A31F0" w:rsidTr="0081233B">
        <w:trPr>
          <w:tblCellSpacing w:w="15" w:type="dxa"/>
        </w:trPr>
        <w:tc>
          <w:tcPr>
            <w:tcW w:w="719" w:type="dxa"/>
            <w:vAlign w:val="center"/>
            <w:hideMark/>
          </w:tcPr>
          <w:p w:rsidR="00B52A1A" w:rsidRPr="001A31F0" w:rsidRDefault="00B52A1A" w:rsidP="00D46185">
            <w:pPr>
              <w:widowControl/>
              <w:jc w:val="left"/>
              <w:rPr>
                <w:rFonts w:ascii="Calibri" w:hAnsi="Calibri" w:cs="Calibri"/>
                <w:kern w:val="0"/>
                <w:sz w:val="24"/>
              </w:rPr>
            </w:pPr>
          </w:p>
        </w:tc>
        <w:tc>
          <w:tcPr>
            <w:tcW w:w="1671" w:type="dxa"/>
            <w:vAlign w:val="center"/>
            <w:hideMark/>
          </w:tcPr>
          <w:p w:rsidR="00B52A1A" w:rsidRPr="001A31F0" w:rsidRDefault="00B52A1A" w:rsidP="00D46185">
            <w:pPr>
              <w:widowControl/>
              <w:jc w:val="left"/>
              <w:rPr>
                <w:rFonts w:ascii="Calibri" w:hAnsi="Calibri" w:cs="Calibri"/>
                <w:kern w:val="0"/>
                <w:sz w:val="24"/>
              </w:rPr>
            </w:pPr>
            <w:r>
              <w:rPr>
                <w:rFonts w:ascii="Calibri" w:hAnsi="Calibri" w:cs="Calibri" w:hint="eastAsia"/>
                <w:kern w:val="0"/>
                <w:sz w:val="24"/>
              </w:rPr>
              <w:t>Visit JRI and Media company</w:t>
            </w:r>
          </w:p>
        </w:tc>
        <w:tc>
          <w:tcPr>
            <w:tcW w:w="2490" w:type="dxa"/>
            <w:vAlign w:val="center"/>
            <w:hideMark/>
          </w:tcPr>
          <w:p w:rsidR="00B52A1A" w:rsidRPr="001A31F0" w:rsidRDefault="00B52A1A" w:rsidP="00D46185">
            <w:pPr>
              <w:widowControl/>
              <w:jc w:val="left"/>
              <w:rPr>
                <w:rFonts w:ascii="Calibri" w:hAnsi="Calibri" w:cs="Calibri"/>
                <w:kern w:val="0"/>
                <w:sz w:val="24"/>
              </w:rPr>
            </w:pPr>
          </w:p>
        </w:tc>
        <w:tc>
          <w:tcPr>
            <w:tcW w:w="3247" w:type="dxa"/>
            <w:vAlign w:val="center"/>
            <w:hideMark/>
          </w:tcPr>
          <w:p w:rsidR="00B52A1A" w:rsidRPr="001A31F0" w:rsidRDefault="00B52A1A" w:rsidP="00D46185">
            <w:pPr>
              <w:widowControl/>
              <w:jc w:val="left"/>
              <w:rPr>
                <w:rFonts w:ascii="Calibri" w:hAnsi="Calibri" w:cs="Calibri"/>
                <w:kern w:val="0"/>
                <w:sz w:val="24"/>
              </w:rPr>
            </w:pPr>
          </w:p>
        </w:tc>
      </w:tr>
      <w:tr w:rsidR="00B52A1A" w:rsidRPr="001A31F0" w:rsidTr="0081233B">
        <w:trPr>
          <w:tblCellSpacing w:w="15" w:type="dxa"/>
        </w:trPr>
        <w:tc>
          <w:tcPr>
            <w:tcW w:w="719" w:type="dxa"/>
            <w:vAlign w:val="center"/>
            <w:hideMark/>
          </w:tcPr>
          <w:p w:rsidR="00B52A1A" w:rsidRPr="001A31F0" w:rsidRDefault="00B52A1A" w:rsidP="00D46185">
            <w:pPr>
              <w:widowControl/>
              <w:jc w:val="left"/>
              <w:rPr>
                <w:rFonts w:ascii="Calibri" w:hAnsi="Calibri" w:cs="Calibri"/>
                <w:kern w:val="0"/>
                <w:sz w:val="24"/>
              </w:rPr>
            </w:pPr>
          </w:p>
        </w:tc>
        <w:tc>
          <w:tcPr>
            <w:tcW w:w="1671"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Globalization Slides</w:t>
            </w:r>
          </w:p>
        </w:tc>
        <w:tc>
          <w:tcPr>
            <w:tcW w:w="2490"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Steger Chapter 6 &amp; 7</w:t>
            </w:r>
          </w:p>
        </w:tc>
        <w:tc>
          <w:tcPr>
            <w:tcW w:w="3247" w:type="dxa"/>
            <w:vAlign w:val="center"/>
            <w:hideMark/>
          </w:tcPr>
          <w:p w:rsidR="00B52A1A" w:rsidRPr="001A31F0" w:rsidRDefault="00B52A1A" w:rsidP="00D46185">
            <w:pPr>
              <w:widowControl/>
              <w:jc w:val="left"/>
              <w:rPr>
                <w:rFonts w:ascii="Calibri" w:hAnsi="Calibri" w:cs="Calibri"/>
                <w:kern w:val="0"/>
                <w:sz w:val="24"/>
              </w:rPr>
            </w:pPr>
          </w:p>
        </w:tc>
      </w:tr>
      <w:tr w:rsidR="0081233B" w:rsidRPr="001A31F0" w:rsidTr="0081233B">
        <w:trPr>
          <w:tblCellSpacing w:w="15" w:type="dxa"/>
        </w:trPr>
        <w:tc>
          <w:tcPr>
            <w:tcW w:w="719" w:type="dxa"/>
            <w:vAlign w:val="center"/>
            <w:hideMark/>
          </w:tcPr>
          <w:p w:rsidR="0081233B" w:rsidRPr="001A31F0" w:rsidRDefault="0081233B" w:rsidP="00D46185">
            <w:pPr>
              <w:widowControl/>
              <w:jc w:val="left"/>
              <w:rPr>
                <w:rFonts w:ascii="Calibri" w:hAnsi="Calibri" w:cs="Calibri"/>
                <w:kern w:val="0"/>
                <w:sz w:val="24"/>
              </w:rPr>
            </w:pPr>
          </w:p>
        </w:tc>
        <w:tc>
          <w:tcPr>
            <w:tcW w:w="1671" w:type="dxa"/>
            <w:vAlign w:val="center"/>
            <w:hideMark/>
          </w:tcPr>
          <w:p w:rsidR="0081233B" w:rsidRPr="001A31F0" w:rsidRDefault="00B52A1A" w:rsidP="00D46185">
            <w:pPr>
              <w:widowControl/>
              <w:jc w:val="left"/>
              <w:rPr>
                <w:rFonts w:ascii="Calibri" w:hAnsi="Calibri" w:cs="Calibri"/>
                <w:kern w:val="0"/>
                <w:sz w:val="24"/>
              </w:rPr>
            </w:pPr>
            <w:r w:rsidRPr="001A31F0">
              <w:rPr>
                <w:rFonts w:ascii="Calibri" w:hAnsi="Calibri" w:cs="Calibri"/>
                <w:kern w:val="0"/>
                <w:sz w:val="24"/>
              </w:rPr>
              <w:t>Cross Cultural Issue Slides</w:t>
            </w:r>
          </w:p>
        </w:tc>
        <w:tc>
          <w:tcPr>
            <w:tcW w:w="2490" w:type="dxa"/>
            <w:vAlign w:val="center"/>
            <w:hideMark/>
          </w:tcPr>
          <w:p w:rsidR="0081233B" w:rsidRPr="001A31F0" w:rsidRDefault="0081233B" w:rsidP="00D46185">
            <w:pPr>
              <w:widowControl/>
              <w:jc w:val="left"/>
              <w:rPr>
                <w:rFonts w:ascii="Calibri" w:hAnsi="Calibri" w:cs="Calibri"/>
                <w:kern w:val="0"/>
                <w:sz w:val="24"/>
              </w:rPr>
            </w:pPr>
          </w:p>
        </w:tc>
        <w:tc>
          <w:tcPr>
            <w:tcW w:w="3247" w:type="dxa"/>
            <w:vAlign w:val="center"/>
            <w:hideMark/>
          </w:tcPr>
          <w:p w:rsidR="0081233B" w:rsidRPr="001A31F0" w:rsidRDefault="0081233B" w:rsidP="00D46185">
            <w:pPr>
              <w:widowControl/>
              <w:jc w:val="left"/>
              <w:rPr>
                <w:rFonts w:ascii="Calibri" w:hAnsi="Calibri" w:cs="Calibri"/>
                <w:kern w:val="0"/>
                <w:sz w:val="24"/>
              </w:rPr>
            </w:pPr>
          </w:p>
        </w:tc>
      </w:tr>
      <w:tr w:rsidR="0081233B" w:rsidRPr="001A31F0" w:rsidTr="0081233B">
        <w:trPr>
          <w:tblCellSpacing w:w="15" w:type="dxa"/>
        </w:trPr>
        <w:tc>
          <w:tcPr>
            <w:tcW w:w="719" w:type="dxa"/>
            <w:vAlign w:val="center"/>
            <w:hideMark/>
          </w:tcPr>
          <w:p w:rsidR="0081233B" w:rsidRPr="001A31F0" w:rsidRDefault="0081233B" w:rsidP="00D46185">
            <w:pPr>
              <w:widowControl/>
              <w:jc w:val="left"/>
              <w:rPr>
                <w:rFonts w:ascii="Calibri" w:hAnsi="Calibri" w:cs="Calibri"/>
                <w:kern w:val="0"/>
                <w:sz w:val="24"/>
              </w:rPr>
            </w:pPr>
          </w:p>
        </w:tc>
        <w:tc>
          <w:tcPr>
            <w:tcW w:w="1671" w:type="dxa"/>
            <w:vAlign w:val="center"/>
            <w:hideMark/>
          </w:tcPr>
          <w:p w:rsidR="0081233B" w:rsidRPr="001A31F0" w:rsidRDefault="00B52A1A" w:rsidP="00D46185">
            <w:pPr>
              <w:widowControl/>
              <w:jc w:val="left"/>
              <w:rPr>
                <w:rFonts w:ascii="Calibri" w:hAnsi="Calibri" w:cs="Calibri"/>
                <w:kern w:val="0"/>
                <w:sz w:val="24"/>
              </w:rPr>
            </w:pPr>
            <w:r w:rsidRPr="001A31F0">
              <w:rPr>
                <w:rFonts w:ascii="Calibri" w:hAnsi="Calibri" w:cs="Calibri"/>
                <w:kern w:val="0"/>
                <w:sz w:val="24"/>
              </w:rPr>
              <w:t>Wrap Up and Final Exam</w:t>
            </w:r>
          </w:p>
        </w:tc>
        <w:tc>
          <w:tcPr>
            <w:tcW w:w="2490" w:type="dxa"/>
            <w:vAlign w:val="center"/>
            <w:hideMark/>
          </w:tcPr>
          <w:p w:rsidR="0081233B" w:rsidRPr="001A31F0" w:rsidRDefault="0081233B" w:rsidP="00D46185">
            <w:pPr>
              <w:widowControl/>
              <w:jc w:val="left"/>
              <w:rPr>
                <w:rFonts w:ascii="Calibri" w:hAnsi="Calibri" w:cs="Calibri"/>
                <w:kern w:val="0"/>
                <w:sz w:val="24"/>
              </w:rPr>
            </w:pPr>
          </w:p>
        </w:tc>
        <w:tc>
          <w:tcPr>
            <w:tcW w:w="3247" w:type="dxa"/>
            <w:vAlign w:val="center"/>
            <w:hideMark/>
          </w:tcPr>
          <w:p w:rsidR="0081233B" w:rsidRPr="001A31F0" w:rsidRDefault="0081233B" w:rsidP="00D46185">
            <w:pPr>
              <w:widowControl/>
              <w:jc w:val="left"/>
              <w:rPr>
                <w:rFonts w:ascii="Calibri" w:hAnsi="Calibri" w:cs="Calibri"/>
                <w:kern w:val="0"/>
                <w:sz w:val="24"/>
              </w:rPr>
            </w:pPr>
          </w:p>
        </w:tc>
      </w:tr>
      <w:tr w:rsidR="00B52A1A" w:rsidRPr="001A31F0" w:rsidTr="0081233B">
        <w:trPr>
          <w:trHeight w:val="565"/>
          <w:tblCellSpacing w:w="15" w:type="dxa"/>
        </w:trPr>
        <w:tc>
          <w:tcPr>
            <w:tcW w:w="719" w:type="dxa"/>
            <w:vAlign w:val="center"/>
            <w:hideMark/>
          </w:tcPr>
          <w:p w:rsidR="00B52A1A" w:rsidRPr="001A31F0" w:rsidRDefault="00B52A1A" w:rsidP="00D46185">
            <w:pPr>
              <w:widowControl/>
              <w:jc w:val="left"/>
              <w:rPr>
                <w:rFonts w:ascii="Calibri" w:hAnsi="Calibri" w:cs="Calibri"/>
                <w:kern w:val="0"/>
                <w:sz w:val="24"/>
              </w:rPr>
            </w:pPr>
          </w:p>
        </w:tc>
        <w:tc>
          <w:tcPr>
            <w:tcW w:w="1671" w:type="dxa"/>
            <w:vAlign w:val="center"/>
            <w:hideMark/>
          </w:tcPr>
          <w:p w:rsidR="00B52A1A" w:rsidRPr="001A31F0" w:rsidRDefault="00694230" w:rsidP="00D46185">
            <w:pPr>
              <w:widowControl/>
              <w:jc w:val="left"/>
              <w:rPr>
                <w:rFonts w:ascii="Calibri" w:hAnsi="Calibri" w:cs="Calibri"/>
                <w:kern w:val="0"/>
                <w:sz w:val="24"/>
              </w:rPr>
            </w:pPr>
            <w:r w:rsidRPr="001A31F0">
              <w:rPr>
                <w:rFonts w:ascii="Calibri" w:hAnsi="Calibri" w:cs="Calibri"/>
                <w:kern w:val="0"/>
                <w:sz w:val="24"/>
              </w:rPr>
              <w:t>Final LAP presentations</w:t>
            </w:r>
          </w:p>
        </w:tc>
        <w:tc>
          <w:tcPr>
            <w:tcW w:w="2490" w:type="dxa"/>
            <w:vAlign w:val="center"/>
            <w:hideMark/>
          </w:tcPr>
          <w:p w:rsidR="00B52A1A" w:rsidRPr="001A31F0" w:rsidRDefault="00B52A1A" w:rsidP="00D46185">
            <w:pPr>
              <w:widowControl/>
              <w:jc w:val="left"/>
              <w:rPr>
                <w:rFonts w:ascii="Calibri" w:hAnsi="Calibri" w:cs="Calibri"/>
                <w:kern w:val="0"/>
                <w:sz w:val="24"/>
              </w:rPr>
            </w:pPr>
          </w:p>
        </w:tc>
        <w:tc>
          <w:tcPr>
            <w:tcW w:w="3247" w:type="dxa"/>
            <w:vAlign w:val="center"/>
            <w:hideMark/>
          </w:tcPr>
          <w:p w:rsidR="00B52A1A" w:rsidRPr="001A31F0" w:rsidRDefault="00B52A1A" w:rsidP="00D46185">
            <w:pPr>
              <w:widowControl/>
              <w:jc w:val="left"/>
              <w:rPr>
                <w:rFonts w:ascii="Calibri" w:hAnsi="Calibri" w:cs="Calibri"/>
                <w:kern w:val="0"/>
                <w:sz w:val="24"/>
              </w:rPr>
            </w:pPr>
          </w:p>
        </w:tc>
      </w:tr>
      <w:tr w:rsidR="00B52A1A" w:rsidRPr="001A31F0" w:rsidTr="0081233B">
        <w:trPr>
          <w:tblCellSpacing w:w="15" w:type="dxa"/>
        </w:trPr>
        <w:tc>
          <w:tcPr>
            <w:tcW w:w="719" w:type="dxa"/>
            <w:vAlign w:val="center"/>
            <w:hideMark/>
          </w:tcPr>
          <w:p w:rsidR="00B52A1A" w:rsidRPr="001A31F0" w:rsidRDefault="00B52A1A" w:rsidP="00D46185">
            <w:pPr>
              <w:widowControl/>
              <w:jc w:val="left"/>
              <w:rPr>
                <w:rFonts w:ascii="Calibri" w:hAnsi="Calibri" w:cs="Calibri"/>
                <w:kern w:val="0"/>
                <w:sz w:val="24"/>
              </w:rPr>
            </w:pPr>
          </w:p>
        </w:tc>
        <w:tc>
          <w:tcPr>
            <w:tcW w:w="1671"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Visit NGO library at elementary school</w:t>
            </w:r>
          </w:p>
        </w:tc>
        <w:tc>
          <w:tcPr>
            <w:tcW w:w="2490" w:type="dxa"/>
            <w:vAlign w:val="center"/>
            <w:hideMark/>
          </w:tcPr>
          <w:p w:rsidR="00B52A1A" w:rsidRPr="001A31F0" w:rsidRDefault="00B52A1A" w:rsidP="00D46185">
            <w:pPr>
              <w:widowControl/>
              <w:jc w:val="left"/>
              <w:rPr>
                <w:rFonts w:ascii="Calibri" w:hAnsi="Calibri" w:cs="Calibri"/>
                <w:kern w:val="0"/>
                <w:sz w:val="24"/>
              </w:rPr>
            </w:pPr>
          </w:p>
        </w:tc>
        <w:tc>
          <w:tcPr>
            <w:tcW w:w="3247" w:type="dxa"/>
            <w:vAlign w:val="center"/>
            <w:hideMark/>
          </w:tcPr>
          <w:p w:rsidR="00B52A1A" w:rsidRPr="001A31F0" w:rsidRDefault="00B52A1A" w:rsidP="00D46185">
            <w:pPr>
              <w:widowControl/>
              <w:jc w:val="left"/>
              <w:rPr>
                <w:rFonts w:ascii="Calibri" w:hAnsi="Calibri" w:cs="Calibri"/>
                <w:kern w:val="0"/>
                <w:sz w:val="24"/>
              </w:rPr>
            </w:pPr>
            <w:r w:rsidRPr="001A31F0">
              <w:rPr>
                <w:rFonts w:ascii="Calibri" w:hAnsi="Calibri" w:cs="Calibri"/>
                <w:kern w:val="0"/>
                <w:sz w:val="24"/>
              </w:rPr>
              <w:t>PLP Draft Due</w:t>
            </w:r>
          </w:p>
        </w:tc>
      </w:tr>
      <w:tr w:rsidR="00694230" w:rsidRPr="001A31F0" w:rsidTr="0081233B">
        <w:trPr>
          <w:tblCellSpacing w:w="15" w:type="dxa"/>
        </w:trPr>
        <w:tc>
          <w:tcPr>
            <w:tcW w:w="719" w:type="dxa"/>
            <w:vAlign w:val="center"/>
            <w:hideMark/>
          </w:tcPr>
          <w:p w:rsidR="00694230" w:rsidRPr="001A31F0" w:rsidRDefault="00694230" w:rsidP="00D46185">
            <w:pPr>
              <w:widowControl/>
              <w:jc w:val="left"/>
              <w:rPr>
                <w:rFonts w:ascii="Calibri" w:hAnsi="Calibri" w:cs="Calibri"/>
                <w:kern w:val="0"/>
                <w:sz w:val="24"/>
              </w:rPr>
            </w:pPr>
          </w:p>
        </w:tc>
        <w:tc>
          <w:tcPr>
            <w:tcW w:w="1671" w:type="dxa"/>
            <w:vAlign w:val="center"/>
            <w:hideMark/>
          </w:tcPr>
          <w:p w:rsidR="00694230" w:rsidRPr="001A31F0" w:rsidRDefault="00694230" w:rsidP="00D46185">
            <w:pPr>
              <w:widowControl/>
              <w:jc w:val="left"/>
              <w:rPr>
                <w:rFonts w:ascii="Calibri" w:hAnsi="Calibri" w:cs="Calibri"/>
                <w:kern w:val="0"/>
                <w:sz w:val="24"/>
              </w:rPr>
            </w:pPr>
            <w:r w:rsidRPr="001A31F0">
              <w:rPr>
                <w:rFonts w:ascii="Calibri" w:hAnsi="Calibri" w:cs="Calibri"/>
                <w:kern w:val="0"/>
                <w:sz w:val="24"/>
              </w:rPr>
              <w:t>Final LAP presentations</w:t>
            </w:r>
          </w:p>
        </w:tc>
        <w:tc>
          <w:tcPr>
            <w:tcW w:w="2490" w:type="dxa"/>
            <w:vAlign w:val="center"/>
            <w:hideMark/>
          </w:tcPr>
          <w:p w:rsidR="00694230" w:rsidRPr="001A31F0" w:rsidRDefault="00694230" w:rsidP="00D46185">
            <w:pPr>
              <w:widowControl/>
              <w:jc w:val="left"/>
              <w:rPr>
                <w:rFonts w:ascii="Calibri" w:hAnsi="Calibri" w:cs="Calibri"/>
                <w:kern w:val="0"/>
                <w:sz w:val="24"/>
              </w:rPr>
            </w:pPr>
          </w:p>
        </w:tc>
        <w:tc>
          <w:tcPr>
            <w:tcW w:w="3247" w:type="dxa"/>
            <w:vAlign w:val="center"/>
            <w:hideMark/>
          </w:tcPr>
          <w:p w:rsidR="00694230" w:rsidRPr="001A31F0" w:rsidRDefault="00694230" w:rsidP="00D46185">
            <w:pPr>
              <w:widowControl/>
              <w:jc w:val="left"/>
              <w:rPr>
                <w:rFonts w:ascii="Calibri" w:hAnsi="Calibri" w:cs="Calibri"/>
                <w:kern w:val="0"/>
                <w:sz w:val="24"/>
              </w:rPr>
            </w:pPr>
            <w:r w:rsidRPr="001A31F0">
              <w:rPr>
                <w:rFonts w:ascii="Calibri" w:hAnsi="Calibri" w:cs="Calibri"/>
                <w:kern w:val="0"/>
                <w:sz w:val="24"/>
              </w:rPr>
              <w:t>LAP Presentations</w:t>
            </w:r>
            <w:r w:rsidRPr="001A31F0">
              <w:rPr>
                <w:rFonts w:ascii="Calibri" w:hAnsi="Calibri" w:cs="Calibri"/>
                <w:kern w:val="0"/>
                <w:sz w:val="24"/>
              </w:rPr>
              <w:br/>
              <w:t>PLP Due</w:t>
            </w:r>
          </w:p>
        </w:tc>
      </w:tr>
    </w:tbl>
    <w:p w:rsidR="00023DBE" w:rsidRPr="00B52A1A" w:rsidRDefault="00023DBE" w:rsidP="0062396E">
      <w:pPr>
        <w:pStyle w:val="a5"/>
        <w:spacing w:line="360" w:lineRule="auto"/>
        <w:ind w:left="900" w:firstLineChars="0" w:firstLine="0"/>
        <w:rPr>
          <w:rFonts w:ascii="仿宋_GB2312" w:eastAsia="仿宋_GB2312"/>
          <w:sz w:val="24"/>
        </w:rPr>
      </w:pPr>
    </w:p>
    <w:sectPr w:rsidR="00023DBE" w:rsidRPr="00B52A1A" w:rsidSect="00377A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E27" w:rsidRDefault="00801E27" w:rsidP="000D26B5">
      <w:r>
        <w:separator/>
      </w:r>
    </w:p>
  </w:endnote>
  <w:endnote w:type="continuationSeparator" w:id="1">
    <w:p w:rsidR="00801E27" w:rsidRDefault="00801E27" w:rsidP="000D2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E27" w:rsidRDefault="00801E27" w:rsidP="000D26B5">
      <w:r>
        <w:separator/>
      </w:r>
    </w:p>
  </w:footnote>
  <w:footnote w:type="continuationSeparator" w:id="1">
    <w:p w:rsidR="00801E27" w:rsidRDefault="00801E27" w:rsidP="000D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3CFB"/>
    <w:multiLevelType w:val="hybridMultilevel"/>
    <w:tmpl w:val="47EC7C30"/>
    <w:lvl w:ilvl="0" w:tplc="D2AA81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4A33AD"/>
    <w:multiLevelType w:val="hybridMultilevel"/>
    <w:tmpl w:val="6E6A67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69536791"/>
    <w:multiLevelType w:val="hybridMultilevel"/>
    <w:tmpl w:val="D6B80C3E"/>
    <w:lvl w:ilvl="0" w:tplc="81BEF3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26B5"/>
    <w:rsid w:val="00023DBE"/>
    <w:rsid w:val="00056AEC"/>
    <w:rsid w:val="00074841"/>
    <w:rsid w:val="000D26B5"/>
    <w:rsid w:val="00153C15"/>
    <w:rsid w:val="00251DC0"/>
    <w:rsid w:val="00367952"/>
    <w:rsid w:val="00377A71"/>
    <w:rsid w:val="00495B08"/>
    <w:rsid w:val="005927AB"/>
    <w:rsid w:val="005E5C7D"/>
    <w:rsid w:val="0062396E"/>
    <w:rsid w:val="006732BA"/>
    <w:rsid w:val="00694230"/>
    <w:rsid w:val="00801E27"/>
    <w:rsid w:val="0081233B"/>
    <w:rsid w:val="00980782"/>
    <w:rsid w:val="00B52A1A"/>
    <w:rsid w:val="00C371CF"/>
    <w:rsid w:val="00CE38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B5"/>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C371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26B5"/>
    <w:rPr>
      <w:sz w:val="18"/>
      <w:szCs w:val="18"/>
    </w:rPr>
  </w:style>
  <w:style w:type="paragraph" w:styleId="a4">
    <w:name w:val="footer"/>
    <w:basedOn w:val="a"/>
    <w:link w:val="Char0"/>
    <w:uiPriority w:val="99"/>
    <w:semiHidden/>
    <w:unhideWhenUsed/>
    <w:rsid w:val="000D26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26B5"/>
    <w:rPr>
      <w:sz w:val="18"/>
      <w:szCs w:val="18"/>
    </w:rPr>
  </w:style>
  <w:style w:type="paragraph" w:styleId="a5">
    <w:name w:val="List Paragraph"/>
    <w:basedOn w:val="a"/>
    <w:uiPriority w:val="34"/>
    <w:qFormat/>
    <w:rsid w:val="0081233B"/>
    <w:pPr>
      <w:ind w:firstLineChars="200" w:firstLine="420"/>
    </w:pPr>
  </w:style>
  <w:style w:type="character" w:customStyle="1" w:styleId="2Char">
    <w:name w:val="标题 2 Char"/>
    <w:basedOn w:val="a0"/>
    <w:link w:val="2"/>
    <w:uiPriority w:val="9"/>
    <w:rsid w:val="00C371CF"/>
    <w:rPr>
      <w:rFonts w:asciiTheme="majorHAnsi" w:eastAsiaTheme="majorEastAsia" w:hAnsiTheme="majorHAnsi" w:cstheme="majorBidi"/>
      <w:b/>
      <w:bCs/>
      <w:sz w:val="32"/>
      <w:szCs w:val="32"/>
    </w:rPr>
  </w:style>
  <w:style w:type="paragraph" w:styleId="a6">
    <w:name w:val="Title"/>
    <w:basedOn w:val="a"/>
    <w:next w:val="a"/>
    <w:link w:val="Char1"/>
    <w:uiPriority w:val="10"/>
    <w:qFormat/>
    <w:rsid w:val="00056AEC"/>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6"/>
    <w:uiPriority w:val="10"/>
    <w:rsid w:val="00056AEC"/>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33687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ZhangDong</dc:creator>
  <cp:keywords/>
  <dc:description/>
  <cp:lastModifiedBy>ZhangDong</cp:lastModifiedBy>
  <cp:revision>13</cp:revision>
  <dcterms:created xsi:type="dcterms:W3CDTF">2016-04-01T05:31:00Z</dcterms:created>
  <dcterms:modified xsi:type="dcterms:W3CDTF">2017-03-06T05:51:00Z</dcterms:modified>
</cp:coreProperties>
</file>